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40E" w:rsidRPr="0046040E" w:rsidRDefault="0046040E" w:rsidP="00993C8B">
      <w:pPr>
        <w:shd w:val="clear" w:color="auto" w:fill="FFFFFF"/>
        <w:spacing w:before="100" w:beforeAutospacing="1" w:after="100" w:afterAutospacing="1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9445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Больной Р., 63 года.</w:t>
      </w:r>
      <w:r w:rsidR="00993C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Предъявляет жалобы на снижение аппетита, похудание, общую слабость, одышку.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осмотре – кожные покровы, видимые слизистые бледные. Пальпируются плотные, безболезненные, подвижные лимфоузлы размером 3-3,5 см. В легких дыхание везикулярное. АД – 150/90 мм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 ст. Пульс – 92 уд./мин. Тоны сердца ритмичны, выслушивается мягкий систолический шум. При пальпации живот мягкий, безболезненный. Печень выступает из-под края реберной дуги на 2,5 см, селезенка – на 1,5 см.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общем анализе крови – Нв – 82 г/л, ЦП – 1,0, лейкоциты – 117 тыс., нейтрофилы 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/ядерные – 2 %, с/ядерные – 16 %, моноциты – 10 %, лимфоциты – 72 %, преимущественно зрелые формы, СОЭ – 32 мм/ч.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Поставьте и обоснуйте диагноз.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Проведите дифференциальную диагностику при данном заболевании.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Какие осложнения возможны при данном заболевании.</w:t>
      </w:r>
    </w:p>
    <w:p w:rsid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93C8B" w:rsidRPr="0046040E" w:rsidRDefault="00993C8B" w:rsidP="00993C8B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9445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93C8B" w:rsidRPr="0046040E" w:rsidRDefault="00993C8B" w:rsidP="00993C8B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Хронический </w:t>
      </w:r>
      <w:proofErr w:type="spell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(лейкоцитоз за счет зрелых лимфоцитов).</w:t>
      </w:r>
    </w:p>
    <w:p w:rsidR="00993C8B" w:rsidRPr="0046040E" w:rsidRDefault="00993C8B" w:rsidP="00993C8B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 лимфогранулематозом (ставится на основании гистологического исследования лимфоузла, при котором выявляют клетки Березовского-</w:t>
      </w:r>
      <w:proofErr w:type="spell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Штернберга</w:t>
      </w:r>
      <w:proofErr w:type="spell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</w:t>
      </w:r>
      <w:proofErr w:type="spell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лимфоаденопатия</w:t>
      </w:r>
      <w:proofErr w:type="spell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93C8B" w:rsidRPr="0046040E" w:rsidRDefault="00993C8B" w:rsidP="00993C8B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Осложнения – аутоиммунные </w:t>
      </w:r>
      <w:proofErr w:type="spell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цитопенические</w:t>
      </w:r>
      <w:proofErr w:type="spell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синдромы (аутоиммунная гемолитическая анемия, аутоиммунная тромбоцитопения), повышенная чувствительность к инфекциям со склонностью к генерализации.</w:t>
      </w:r>
    </w:p>
    <w:p w:rsidR="00993C8B" w:rsidRPr="0046040E" w:rsidRDefault="00993C8B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040E" w:rsidRPr="0046040E" w:rsidRDefault="0046040E" w:rsidP="00993C8B">
      <w:pPr>
        <w:shd w:val="clear" w:color="auto" w:fill="FFFFFF"/>
        <w:spacing w:before="100" w:beforeAutospacing="1" w:after="100" w:afterAutospacing="1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9445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Больной В., 35 лет.</w:t>
      </w:r>
      <w:r w:rsidR="00993C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Предъявляет жалобы на увеличение шейных лимфоузлов справа в течение двух-трех месяцев, снижение аппетита, похудание, кожный зуд, умеренную общую слабость, лихорадку до 38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ночные поты.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осмотре – кожные покровы, видимые слизистые чистые. Пальпируются плотные, безболезненные, подвижные шейные лимфоузлы размером 4-3,5 </w:t>
      </w: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см. В легких дыхание везикулярное. АД – 130/80 мм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 ст. Пульс – 72 уд./мин. Тоны сердца ритмичны, чистые. При пальпации живот мягкий, безболезненный. Печень выступает из-под края реберной дуги на 0,5 см, селезенка не пальпируется.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общем анализе крови – Нв – 112 г/л, ЦП – 1,0, лейкоциты – 4,7 тыс., нейтрофилы 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/ядерные – 2 %, с/ядерные – 56 %, моноциты – 10 %, лимфоциты – 32 %, СОЭ – 32 мм/ч.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Поставьте и обоснуйте диагноз.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Проведите дифференциальную диагностику с другими заболеваниями, сопровождающимися увеличением лимфоузлов.</w:t>
      </w:r>
    </w:p>
    <w:p w:rsidR="0046040E" w:rsidRP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Какие дополнительные исследования требуются для установления стадии заболевании.</w:t>
      </w:r>
    </w:p>
    <w:p w:rsidR="0046040E" w:rsidRDefault="0046040E" w:rsidP="0046040E">
      <w:pPr>
        <w:shd w:val="clear" w:color="auto" w:fill="FFFFFF"/>
        <w:spacing w:before="100" w:beforeAutospacing="1" w:after="100" w:afterAutospacing="1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93C8B" w:rsidRPr="0046040E" w:rsidRDefault="00993C8B" w:rsidP="00993C8B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Эталон ответов к задаче </w:t>
      </w: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9445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93C8B" w:rsidRPr="0046040E" w:rsidRDefault="00993C8B" w:rsidP="00993C8B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Лимфогранулематоз на основании клинической картины заболевания.</w:t>
      </w:r>
    </w:p>
    <w:p w:rsidR="00993C8B" w:rsidRPr="0046040E" w:rsidRDefault="00993C8B" w:rsidP="00993C8B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Заболевание дифференцируется с </w:t>
      </w:r>
      <w:proofErr w:type="spell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лимфоаденопатиями</w:t>
      </w:r>
      <w:proofErr w:type="spell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лимфосаркомами</w:t>
      </w:r>
      <w:proofErr w:type="spell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4655F" w:rsidRDefault="00993C8B" w:rsidP="00944536">
      <w:pPr>
        <w:shd w:val="clear" w:color="auto" w:fill="FFFFFF"/>
        <w:spacing w:before="100" w:beforeAutospacing="1" w:after="100" w:afterAutospacing="1" w:line="240" w:lineRule="auto"/>
        <w:ind w:left="15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Биопсия </w:t>
      </w:r>
      <w:proofErr w:type="gram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proofErr w:type="gram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/узла с последующим гистологическим исследованием, </w:t>
      </w:r>
      <w:proofErr w:type="spellStart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трепанобиопсия</w:t>
      </w:r>
      <w:proofErr w:type="spellEnd"/>
      <w:r w:rsidRPr="004604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УЗИ органов брюшной полости, КТ органов грудной клетки.</w:t>
      </w:r>
      <w:r w:rsidR="009445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4655F" w:rsidRDefault="0004655F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655F" w:rsidRPr="00535BA2" w:rsidRDefault="0004655F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35BA2" w:rsidRPr="00535BA2" w:rsidRDefault="00535BA2" w:rsidP="0004655F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Задача </w:t>
      </w:r>
      <w:r w:rsid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Больная 70 лет, пенсионерка. Жалобы на общую слабость,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утомляемость, сердцебиения, одышку при физической нагрузке, тошноту,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отрыжку, тяжесть в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эпигастрии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Признаки желудочной диспепсии около 15 лет. В последние полгода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появились слабость, сердцебиения, одышка при нагрузке, онемение нижних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конечностей. К врачам не обращалась.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Объективно: общее состояние средней тяжести. Кожные покровы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бледные, легкая желтушность кожи и склер лимонного оттенка. Лицо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одутловато. Рост 160 см, масса тела 68 кг.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легких везикулярное дыхание. Границы сердца расширены влево на 1см, тоны немного приглушены, ЧСС 90 </w:t>
      </w:r>
      <w:proofErr w:type="gram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</w:t>
      </w:r>
      <w:proofErr w:type="gram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АД 130/80 мм рт. ст. Язык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малинового цвета, сосочки сглажены. Живот мягкий, безболезненный.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Печень +1 см, селезенка не увеличена.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ОАК: эр. 2,9х1012/л,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Hb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70 г/л, ЦП 1,3, лейкоциты 4,0х109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/л,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эритроциты 0, п. 4, с. 60, л. 30, м. 6, СОЭ 30 мм/час,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ретикулоциты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0,1%. В</w:t>
      </w:r>
      <w:r w:rsidR="000465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мазке крови обнаружены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гиперсегментированные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нейтрофилы, тельца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Жолли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кольца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Кебота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Вопросы: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Выделите основные синдромы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Оцените ОАК</w:t>
      </w:r>
    </w:p>
    <w:p w:rsidR="00535BA2" w:rsidRP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Сформулируйте и обоснуйте диагноз</w:t>
      </w:r>
    </w:p>
    <w:p w:rsid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Лечение, тактика ведения больного</w:t>
      </w:r>
    </w:p>
    <w:p w:rsidR="0004655F" w:rsidRDefault="0004655F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655F" w:rsidRPr="00535BA2" w:rsidRDefault="00354D27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Синдромы желудочной диспепсии,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общеанемический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(циркуляторно-</w:t>
      </w:r>
      <w:proofErr w:type="gramEnd"/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гипоксический), гематологический.</w:t>
      </w:r>
      <w:proofErr w:type="gramEnd"/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Гиперхромная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 средней степени тяжести, </w:t>
      </w: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гипорегенераторный</w:t>
      </w:r>
      <w:proofErr w:type="spellEnd"/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хроническийгастрит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типа А.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Идиопатическая анемия средней степени тяжести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proofErr w:type="gram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Показаны</w:t>
      </w:r>
      <w:proofErr w:type="gram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заместительная терапия при гастрите с секреторной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недостаточностью. Патогенетическая терапия В12-дефицитной анемии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цианкобаламином</w:t>
      </w:r>
      <w:proofErr w:type="spell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500 мкг 1 раз в день </w:t>
      </w:r>
      <w:proofErr w:type="gram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/к в течение 4 недель, затем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раз в неделю 2 месяца и 2 раза в месяц в течение полугода.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Профилактические курсы лечения 1-2 раза в год по 5-6 инъекций.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Необходимо наблюдение гематолога, терапевта, </w:t>
      </w:r>
      <w:proofErr w:type="gramStart"/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онкологическая</w:t>
      </w:r>
      <w:proofErr w:type="gramEnd"/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настороженность в связи с повышенным риском развития рака</w:t>
      </w:r>
    </w:p>
    <w:p w:rsidR="0004655F" w:rsidRPr="00535BA2" w:rsidRDefault="0004655F" w:rsidP="0004655F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5B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желудка.</w:t>
      </w:r>
    </w:p>
    <w:p w:rsidR="00944536" w:rsidRDefault="00944536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Эритроциты 1,2×1012/л, гемоглобин 59 г/ л, цветовой показатель 1,3, 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ретикулоциты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3 %, тромбоциты 130×109/л, лейкоциты 3,0×109/л, эозинофилы 0%,  базофилы 0 %,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метамиелоциты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 9, 5%, сегментоядерные нейтрофилы 45 ,5%, лимфоциты 39%, моноциты 4%,  СОЭ 33 мм/ ч,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анизоцитоз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пойкилоцитоз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макроцитоз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мегалоцитоз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кольца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кебота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тельца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Жолли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встречаются гигантские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гиперсегментарные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нейтрофилы. Оцените гемограмму.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Мегалобластная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 (связанная с нарушением синтеза ДНК и РНК)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Апластическая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 Анемия хронических заболеваний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 Острый лейкоз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120B45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120B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Мегалобластная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 (связанная с нарушением синтеза ДНК и РНК)</w:t>
      </w:r>
    </w:p>
    <w:p w:rsidR="00120B45" w:rsidRPr="00535BA2" w:rsidRDefault="00120B45" w:rsidP="00120B45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</w:t>
      </w:r>
      <w:r w:rsidR="00120B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Эритроциты 2,1×1012/л, гемоглобин 74 г/ л, цветовой показатель 1,0, 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ретикулоциты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12 %, тромбоциты 32×109/л, лейкоциты 45×109/л, эозинофилы 0%, базофилы 0 %,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 0, 5%, сегментоядерные нейтрофилы 23,5%, лимфоциты 6%, моноциты 1%,  СОЭ 54 мм/ ч. При исследовании костного мозга обнаружено 93% 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бластных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клеток.  Какому состоянию соответствует данная гемограмма?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Мегалобластная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Апластическая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120B45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Эритроциты - 2,1×1012/л, гемоглобин - (120 г/ л), цветовой показатель 0, 97, тромбоциты 360×109/л, лейкоциты 45×109/л, эозинофилы 10%,  базофилы 7 %,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промиелоциты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нейтрофильные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4%, миелоциты 25%,метамиелоциты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нейтрофильные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 13%, сегментоядерные нейтрофилы 10%, лимфоциты 8%, моноциты 4%,  СОЭ 31 мм/ ч. Какому состоянию соответствует данная гемограмма?</w:t>
      </w:r>
      <w:proofErr w:type="gramEnd"/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Мегалобластная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Эритроциты 4, 2×1012/л, гемоглобин 123 г/ л, цветовой показатель 1, 0,   тромбоциты 210×109/л, эозинофилы 0, 5 %,  базофилы 0 %, 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 2%, сегментоядерные нейтрофилы 23,5%, лимфоциты 71%, моноциты 2%,  СОЭ 29 мм/ ч. Клетки (тени) Боткина –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Гумпрехта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11:100. Какому состоянию соответствует данная гемограмма?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Мегалобластная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Эритроциты 4,4 ×1012/л гемоглобин 135 г/ л, цветовой показатель 0,9,   тромбоциты 220×109/л, лейкоциты 14 ×109/л, эозинофилы 0%,  базофилы 0 %,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метамиелоциты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 23%, сегментоядерные нейтрофилы 49%, лимфоциты 14%, моноциты 7%,  СОЭ 47 мм/ ч. Токсическая зернистость цитоплазмы нейтрофилов.  Какому состоянию соответствует данная гемограмма?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 Нормальная гемограмма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Апластическая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 Кровь при воспалительной реакции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Кровь при воспалительной реакции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Больная А., </w:t>
      </w:r>
      <w:r w:rsidR="009445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 лет. Жалобы на боли в костях, одышку, слабость.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периферической крови: WBC – 65,5×109/л, RBC – 2,04×1012,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Hb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63 г/ л, MCV – 93,1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MCH- 30,9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пг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МСНС – 332 г/л, PLT – 30 ×109/л.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Лейкоцитарная формула: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90%, миелоциты – 4%, сегментоядерные нейтрофилы – 4%, моноциты – 1%, лимфоциты – 14,5%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больших размеров с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нежносетчатой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структурой ядра и узким ободком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слабобазофильной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цитоплазмы, в которой содержится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азурофильная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зернстость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палочк</w:t>
      </w:r>
      <w:proofErr w:type="gram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Ауэ</w:t>
      </w:r>
      <w:proofErr w:type="gram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Цитохимия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бластных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клеток: МПО – положительная в 80 % клеток, липид</w:t>
      </w:r>
      <w:proofErr w:type="gram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ы-</w:t>
      </w:r>
      <w:proofErr w:type="gram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положительные в 50 %, РАS – положительная в диффузной форме в 40% клеток.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Какому заболеванию соответствуют лабораторные данные?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Мегалобластная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необходима</w:t>
      </w:r>
      <w:proofErr w:type="gramEnd"/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ПХТ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 больного р., 48 лет, Жалобы на слабость, тяжесть в области левого подреберья. При объективном исследовании отмечается увеличение селезенки.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периферической крови: WBC – 44,4×109/л, RBC – 3,45×1012,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Hb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79 г/ л, MCV – 75,4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MCH- 22,9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пг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МСНС – 304 г/л, PLT – 1434×109/л.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Лейкоцитарная формула: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9%, миелоцит- 27%,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метамиелоциты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- 10%,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нейтрофилы- 5%, сегментоядерные нейтрофилы – 30%, базофилы- 5%, эозинофилы- 1%, моноциты- 4%, лимфоциты – 3%.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Какому заболеванию соответствуют лабораторные данные?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</w:t>
      </w:r>
      <w:proofErr w:type="gram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Хронический</w:t>
      </w:r>
      <w:proofErr w:type="gram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(хроническая стадия)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криз)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B15184" w:rsidP="00120B45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Эталон ответов к задаче №20: </w:t>
      </w:r>
      <w:proofErr w:type="gram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Хронический</w:t>
      </w:r>
      <w:proofErr w:type="gramEnd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(хроническая стадия)</w:t>
      </w:r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Больной С., 62 года. В клинической картине наблюдается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гепатоспленомегалия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снижение массы тела. 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периферической крови: WBC – 55,3×109/л, RBC – 2,52×1012,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Hb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82 г/ л, MCV – 95,6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MCH- 32,5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пг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МСНС – 340 г/л, PLT – 236×109/л.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Лейкоцитарная формула: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35%,промиелоциты – 2%, миелоциты- 2%,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метамиелоциты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- 1%,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нейтрофилы- 2%, сегментоядерные нейтрофилы – 19%, базофилы- 33%, эозинофилы- 4%,  лимфоциты – 2%.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Какому заболеванию соответствуют лабораторные данные?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</w:t>
      </w:r>
      <w:proofErr w:type="gram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Хронический</w:t>
      </w:r>
      <w:proofErr w:type="gram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(хроническая стадия)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криз)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Default="00B15184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1: </w:t>
      </w:r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Хронический </w:t>
      </w:r>
      <w:proofErr w:type="spell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бластный</w:t>
      </w:r>
      <w:proofErr w:type="spellEnd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криз)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Больной Д., 68 лет. В клинической картине наблюдается увеличение шейных, подмышечных лимфатических узлов, селезенки. 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периферической крови: WBC – 19,0×109/л, RBC – 5,23×1012,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Hb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142 г/ л, MCV – 86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MCH- 27,1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пг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МСНС – 315 г/л, PLT – 232,0×109/л.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Лейкоцитарная формула: 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нейтрофилы- 5%, сегментоядерные нейтрофилы – 21%, эозинофилы- 2%,  лимфоциты – 2%,моноциты-3%,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пролимфоциты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1%, лимфоциты – 68%.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Какому заболеванию соответствуют лабораторные данные?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</w:t>
      </w:r>
      <w:proofErr w:type="gram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Хронический</w:t>
      </w:r>
      <w:proofErr w:type="gram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(хроническая стадия)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криз)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Default="00B15184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2: </w:t>
      </w:r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Хронический </w:t>
      </w:r>
      <w:proofErr w:type="spell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лимфолейкоз</w:t>
      </w:r>
      <w:proofErr w:type="spellEnd"/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Больная К., 58 лет. Жалобы на боли в костях. При обследовании обнаружены очаги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остеолиза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ребрах, черепе, тазовых костях.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Миелограмма</w:t>
      </w:r>
      <w:proofErr w:type="gram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:к</w:t>
      </w:r>
      <w:proofErr w:type="gram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оличество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миелокариоцитов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увеличено, количество мегакариоцитов снижено.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2 %, миелоциты – 6%,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метамиелоциты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- 1%,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палочкоядерные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нейтрофилы- 3%, сегментоядерные нейтрофилы -20%, эозинофилы- 1%, моноциты- 1%, лимфоциты-8%, плазматические клетки- 46%,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базофильные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нормобласты- 3%,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полихроматофильные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нормобласты- 7%,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оксифильные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нормобласты- 2%.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Какому заболеванию соответствуют  данные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миелограммы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 без созревания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Б. Хронический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</w:t>
      </w:r>
      <w:proofErr w:type="spellEnd"/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Миеломная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болезнь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эритромиелоз</w:t>
      </w:r>
      <w:proofErr w:type="spellEnd"/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Default="00B15184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3: </w:t>
      </w:r>
      <w:proofErr w:type="spell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Миеломная</w:t>
      </w:r>
      <w:proofErr w:type="spellEnd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болезнь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Больной К., 40 лет. Уремия, недостаточность кровообращения 2А, общая дистрофия, анемия.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периферической крови: WBC – 10,6×109/л, RBC – 2,06×1012,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Hb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51 г/ л,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- 17,6%, MCV – 85,4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MCH- 27,8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пг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МСНС – 335 г/л, PLT – 133,0×109/л, RDW- 15,1 %.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Какому заболеванию соответствуют лабораторные данные?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Острый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лимфобластный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лейкоз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Б. Анемия при хронической почечной недостаточности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В. Железодефицитная анемия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 Нормальная гемограмма</w:t>
      </w:r>
    </w:p>
    <w:p w:rsidR="00120B45" w:rsidRPr="00354D27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B15184" w:rsidP="00120B45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4: </w:t>
      </w:r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Анемия при хронической почечной недостаточности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Default="00354D27" w:rsidP="00354D27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Больной Б., 70 лет. Поступил в гематологическое отделение в связи с ухудшением самочувствия, прогрессирующей слабостью, потливостью, болями в правом подреберье. В течение 7 лет страдает ХЛЛ.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Объективно: кожные покровы бледные, сухие. Печень +2 см, селезенка +3 см,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генерализованная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лимфоаденопатия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периферической крови: WBC –160,5×10*9/л, RBC – 1,54×1012,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Hb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62 г/ л, MCV – 140,4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MCH- 40,1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пг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МСНС – 315 г/л, PLT – 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170,0×109/л, RDW- 23,2 %., нормобласты 1 на 100 лейкоцитов, </w:t>
      </w:r>
      <w:proofErr w:type="spellStart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ретикулоциты</w:t>
      </w:r>
      <w:proofErr w:type="spellEnd"/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- 280‰.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Какому заболеванию соответствуют лабораторные данные?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 Микросфероцитарная анемия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Б. Анемия при хронической почечной недостаточности</w:t>
      </w: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 Железодефицитная анемия</w:t>
      </w:r>
    </w:p>
    <w:p w:rsid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 Аутоиммунная гемолитическая анемия.</w:t>
      </w:r>
    </w:p>
    <w:p w:rsidR="00120B45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B15184" w:rsidP="00120B45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Эталон ответов к задаче №</w:t>
      </w:r>
      <w:r w:rsidR="008536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6: </w:t>
      </w:r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Аутоиммунная гемолитическая анемия при </w:t>
      </w:r>
      <w:proofErr w:type="gram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хроническом</w:t>
      </w:r>
      <w:proofErr w:type="gramEnd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миелолейкозе</w:t>
      </w:r>
      <w:proofErr w:type="spellEnd"/>
      <w:r w:rsidR="00120B45" w:rsidRPr="00354D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120B45" w:rsidRDefault="00120B45" w:rsidP="00120B45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0B45" w:rsidRPr="00354D27" w:rsidRDefault="00120B45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54D27" w:rsidRPr="00354D27" w:rsidRDefault="00354D27" w:rsidP="00354D27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655F" w:rsidRDefault="0004655F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35BA2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35BA2" w:rsidRPr="0046040E" w:rsidRDefault="00535BA2" w:rsidP="00993C8B">
      <w:pPr>
        <w:shd w:val="clear" w:color="auto" w:fill="FFFFFF"/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040E" w:rsidRPr="0046040E" w:rsidRDefault="0046040E" w:rsidP="00993C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6040E" w:rsidRPr="00460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423F"/>
    <w:multiLevelType w:val="multilevel"/>
    <w:tmpl w:val="59BA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27B5E"/>
    <w:multiLevelType w:val="multilevel"/>
    <w:tmpl w:val="41DC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92E4C"/>
    <w:multiLevelType w:val="multilevel"/>
    <w:tmpl w:val="BB5EA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FC7D53"/>
    <w:multiLevelType w:val="multilevel"/>
    <w:tmpl w:val="64768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FF27B2"/>
    <w:multiLevelType w:val="multilevel"/>
    <w:tmpl w:val="4718D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15C21"/>
    <w:multiLevelType w:val="multilevel"/>
    <w:tmpl w:val="49329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E57E83"/>
    <w:multiLevelType w:val="multilevel"/>
    <w:tmpl w:val="5F84C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B0131E"/>
    <w:multiLevelType w:val="multilevel"/>
    <w:tmpl w:val="2850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0E21DE"/>
    <w:multiLevelType w:val="multilevel"/>
    <w:tmpl w:val="10620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406D7C"/>
    <w:multiLevelType w:val="multilevel"/>
    <w:tmpl w:val="15F26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BE6D05"/>
    <w:multiLevelType w:val="multilevel"/>
    <w:tmpl w:val="75BAC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230C16"/>
    <w:multiLevelType w:val="multilevel"/>
    <w:tmpl w:val="925E9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6742F6"/>
    <w:multiLevelType w:val="multilevel"/>
    <w:tmpl w:val="2668B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C92D88"/>
    <w:multiLevelType w:val="multilevel"/>
    <w:tmpl w:val="F6F81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2E28ED"/>
    <w:multiLevelType w:val="multilevel"/>
    <w:tmpl w:val="93269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A536BB"/>
    <w:multiLevelType w:val="multilevel"/>
    <w:tmpl w:val="A7948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D35DE0"/>
    <w:multiLevelType w:val="multilevel"/>
    <w:tmpl w:val="5A200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EE5F96"/>
    <w:multiLevelType w:val="multilevel"/>
    <w:tmpl w:val="A8D0E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E14E91"/>
    <w:multiLevelType w:val="multilevel"/>
    <w:tmpl w:val="C8747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451CFE"/>
    <w:multiLevelType w:val="multilevel"/>
    <w:tmpl w:val="DEB43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08001F"/>
    <w:multiLevelType w:val="multilevel"/>
    <w:tmpl w:val="970AD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062560"/>
    <w:multiLevelType w:val="multilevel"/>
    <w:tmpl w:val="01A2F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280D95"/>
    <w:multiLevelType w:val="multilevel"/>
    <w:tmpl w:val="59045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A81957"/>
    <w:multiLevelType w:val="multilevel"/>
    <w:tmpl w:val="C7DAA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B177F8"/>
    <w:multiLevelType w:val="multilevel"/>
    <w:tmpl w:val="712E7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94544B"/>
    <w:multiLevelType w:val="multilevel"/>
    <w:tmpl w:val="2EFAB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2"/>
  </w:num>
  <w:num w:numId="3">
    <w:abstractNumId w:val="21"/>
  </w:num>
  <w:num w:numId="4">
    <w:abstractNumId w:val="4"/>
  </w:num>
  <w:num w:numId="5">
    <w:abstractNumId w:val="3"/>
  </w:num>
  <w:num w:numId="6">
    <w:abstractNumId w:val="7"/>
  </w:num>
  <w:num w:numId="7">
    <w:abstractNumId w:val="17"/>
  </w:num>
  <w:num w:numId="8">
    <w:abstractNumId w:val="19"/>
  </w:num>
  <w:num w:numId="9">
    <w:abstractNumId w:val="11"/>
  </w:num>
  <w:num w:numId="10">
    <w:abstractNumId w:val="6"/>
  </w:num>
  <w:num w:numId="11">
    <w:abstractNumId w:val="2"/>
  </w:num>
  <w:num w:numId="12">
    <w:abstractNumId w:val="24"/>
  </w:num>
  <w:num w:numId="13">
    <w:abstractNumId w:val="15"/>
  </w:num>
  <w:num w:numId="14">
    <w:abstractNumId w:val="16"/>
  </w:num>
  <w:num w:numId="15">
    <w:abstractNumId w:val="9"/>
  </w:num>
  <w:num w:numId="16">
    <w:abstractNumId w:val="14"/>
  </w:num>
  <w:num w:numId="17">
    <w:abstractNumId w:val="8"/>
  </w:num>
  <w:num w:numId="18">
    <w:abstractNumId w:val="20"/>
  </w:num>
  <w:num w:numId="19">
    <w:abstractNumId w:val="1"/>
  </w:num>
  <w:num w:numId="20">
    <w:abstractNumId w:val="10"/>
  </w:num>
  <w:num w:numId="21">
    <w:abstractNumId w:val="5"/>
  </w:num>
  <w:num w:numId="22">
    <w:abstractNumId w:val="18"/>
  </w:num>
  <w:num w:numId="23">
    <w:abstractNumId w:val="13"/>
  </w:num>
  <w:num w:numId="24">
    <w:abstractNumId w:val="25"/>
  </w:num>
  <w:num w:numId="25">
    <w:abstractNumId w:val="0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40E"/>
    <w:rsid w:val="0004655F"/>
    <w:rsid w:val="000F1FAC"/>
    <w:rsid w:val="00120B45"/>
    <w:rsid w:val="003368AC"/>
    <w:rsid w:val="00354D27"/>
    <w:rsid w:val="0046040E"/>
    <w:rsid w:val="00535BA2"/>
    <w:rsid w:val="0085365B"/>
    <w:rsid w:val="00944536"/>
    <w:rsid w:val="00993C8B"/>
    <w:rsid w:val="00B15184"/>
    <w:rsid w:val="00E43E17"/>
    <w:rsid w:val="00EE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intext">
    <w:name w:val="plain_text"/>
    <w:basedOn w:val="a"/>
    <w:rsid w:val="00EE0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0B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intext">
    <w:name w:val="plain_text"/>
    <w:basedOn w:val="a"/>
    <w:rsid w:val="00EE0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0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677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99717">
              <w:marLeft w:val="0"/>
              <w:marRight w:val="0"/>
              <w:marTop w:val="298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Кафедра</cp:lastModifiedBy>
  <cp:revision>5</cp:revision>
  <dcterms:created xsi:type="dcterms:W3CDTF">2016-11-11T14:15:00Z</dcterms:created>
  <dcterms:modified xsi:type="dcterms:W3CDTF">2017-05-18T13:19:00Z</dcterms:modified>
</cp:coreProperties>
</file>