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36B" w:rsidRPr="006B3CB4" w:rsidRDefault="006B3CB4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Тесты для врачей педиатров по детской эндокринологии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001. Для семейной низкорослости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отставание костного возраста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остеопороз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позднее вступление в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пубертат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нормальные показатели физического развития при рождении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002. Больные с церебрально-гипофизарным нанизмом получают инъекции гормона роста: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1 раз в день б) через день в) 1 раз в неделю г) 2 раза в неделю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003. При конституциональной задержке роста отставание костного возраста: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характерно б) не характерно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004. При конституциональной задержке роста отставание темпов скорости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характерно б) не характерно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005. Для примордиального нанизма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низкие темпы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низкие показатели массы тела и роста при рождении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низкий уровень гормона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006. Укажите препараты для лечения церебрально-гипофизарного нанизма: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генотропин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нордитропин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преднизолон,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кортинеф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парлодел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соматостатин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актрапид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лантус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007. Критериями диагностики гипофизарного нанизма являются все перечисленные,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отставание в росте более -2 SDS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отставание костного возраста на 3 года и более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раннее закрытие зон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темпы роста — менее 4 см в год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008. Гормон роста обладает всеми перечисленными эффектами в организме,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активизирует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глюконеогенез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участвует в синтезе ИФР-1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анаболический эффект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стимулирует запасание жира в депо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009. Какая лекарственная проба не проводится для определения стимулированной секреции гормона роста?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с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клонидином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с инсулином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с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анаприлином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с L-ДОПА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010. Низкорослость эндокринного генеза может быть обусловлена всеми перечисленными причинами,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дефицит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тропных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гормонов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изолированный дефицит гормона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избыток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глюкокортикоидов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повышение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тиреоидных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гормонов и снижение ТТГ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011. Для какой формы ожирения характерно равномерное распределение подкожного жира?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конституционально-экзогенной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диэнцефальной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синдрома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Кушинга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адипозо-генитальной дистрофии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012. При лечении синдрома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Прадера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-Вилли можно использовать все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диетотерапии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ЛФК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анорексигенных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препаратов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препаратов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сульфонилмочевины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013. У больных сахарным диабетом 1 типа ожирение наблюдается при синдроме: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Мориака б)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Нобекура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014. При какой форме ожирения у детей отмечается задержка роста?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конституционально-экзогенном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алиментарном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синдроме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Кушинга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диэнцефальном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015. Для конституционально-экзогенного ожирения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перераспределение жира, задержка роста, гипертрихоз, артериальная гипертензия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B3CB4">
        <w:rPr>
          <w:rFonts w:ascii="Times New Roman" w:hAnsi="Times New Roman" w:cs="Times New Roman"/>
          <w:sz w:val="24"/>
          <w:szCs w:val="24"/>
        </w:rPr>
        <w:t xml:space="preserve">б) равномерное развитие подкожно-жировой клетчатки,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стрии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тонкие и розовые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ускорение полового развития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ускорение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016. У мальчика 7 лет отмечается жажда, полиурия, потеря массы тела,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общая слабость, сниженный аппетит. При обследовании: гликемия натощак — 3.5 ммоль/л,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через 2 часа после нагрузки глюкозой — 4.5 ммоль/л. Ацетон в моче отсутствует. Суточный диурез —3000 мл. Удельный вес мочи в пробе по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Зимницкому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— 1000−1002.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Ваш предполагаемый диагноз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почечная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глюкозурия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инсулинозависимый сахарный диабет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несахарный диабет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нарушенная толерантность к углеводам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017. У девочки 12 лет с рождения отмечается отечность в области шеи,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кистей, стоп, с 7 лет задержка роста. При осмотре выявлены множественные стигмы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дисэмбриогенеза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ороткая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шея с крыловидными складками, узкое твердое небо, поперечная ладонная складка, отсутствие вторичных половых признаков. При обследовании: половой хроматин отрицательный; уровни соматотропного гормона (СТГ) и тиреотропного гормона (ТТГ)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не изменены. Ваш предполагаемый диагноз: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церебрально-гипофизарный нанизм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примордиальный нанизм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синдром Шерешевского — Тернера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конституциональная задержка полового и физического развития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018. У девочки 13 лет отмечается задержка роста с 3 лет (темпы роста не превышают 2−3 см в год). Телосложение пропорциональное. Рост 120 см. Костный возраст соответствует 7 годам. Половой хроматин положительный.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Уровни СТГ и ТТГ в крови, гонадотропных, половых 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тиреоидных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гормонов снижены.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Ваш предварительный диагноз: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церебрально-гипофизарный нанизм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примордиальный нанизм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синдром Шерешевского — Тернера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конституциональная задержка полового и физического развития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019. Для болезни Иценко —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Кушинга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наиболее характерны все перечисленные синдромы,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артериальной гипотензии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артериальной гипертензии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неравномерного отложения жира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множественных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стрий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д) наличия мочевого синдрома (умеренная протеинурия, полиурия,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никтурия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020. У ребенка 1 г 4 </w:t>
      </w:r>
      <w:proofErr w:type="spellStart"/>
      <w:proofErr w:type="gramStart"/>
      <w:r w:rsidRPr="006B3CB4">
        <w:rPr>
          <w:rFonts w:ascii="Times New Roman" w:hAnsi="Times New Roman" w:cs="Times New Roman"/>
          <w:sz w:val="24"/>
          <w:szCs w:val="24"/>
        </w:rPr>
        <w:t>мес</w:t>
      </w:r>
      <w:proofErr w:type="spellEnd"/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три дня назад появились признаки ОРВИ, отмечаются вялость, жажда, мышечная гипотония.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При осмотре температура 37.2°C, гиперемия зева, кожа покрыта холодным потом, жидкий стул, АД — 45/20 мм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., гермафродитное строение гениталий. При обследовании: лейкоцитоз, сдвиг формулы влево, СОЭ увеличена,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гипонатриемия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гиперкалиемия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, на ЭКГ — высокий заостренный зубец Р. В анамнезе до 3-месячного возраста была рвота </w:t>
      </w:r>
      <w:r w:rsidRPr="006B3CB4">
        <w:rPr>
          <w:rFonts w:ascii="Times New Roman" w:hAnsi="Times New Roman" w:cs="Times New Roman"/>
          <w:sz w:val="24"/>
          <w:szCs w:val="24"/>
        </w:rPr>
        <w:lastRenderedPageBreak/>
        <w:t xml:space="preserve">«фонтаном», лечился в стационаре. Наблюдался эндокринологом, получал 5 мг преднизолона ежедневно.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В семье, где родился ребенок, два предыдущих ребенка умерли в возрасте одного года (предположительный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диагноз «кишечная инфекция»). Ваш предположительный диагноз: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сольтеряющая форма адреногенитального синдрома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вегетососудистая дистония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церебрально-гипофизарный нанизм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кишечная инфекция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021. При первичной хронической надпочечниковой недостаточности наблюдается: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тремор рук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судороги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повышенный аппетит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гиперпигментация кожи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желтушность кожи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022. Для первичного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гиперальдостеронизма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(синдрома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Конна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) характерно все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повышения сахара в крови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снижения калия в крови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артериальной гипертензии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мышечной слабости, вялых параличей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д) полиурии,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никтурии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023. При хронической надпочечниковой недостаточности (болезнь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Аддисона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) отмечаются все перечисленные признаки,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кроме: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снижения аппетита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повышения АД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снижения АД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сочетания этой болезни с туберкулезом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сочетания этой болезни с кандидозом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024. При сольтеряющей форме адреногенитального синдрома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вялость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жажда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мышечная гипотония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жидкий стул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д) все перечисленное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025. При сольтеряющей форме адреногенитального синдрома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гипонатриемия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гиперкалиемия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высокий заостренный зубец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на ЭКГ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все перечисленное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026. Неотложными мероприятиями, которые необходимо провести на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догоспитальном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этапе при сольтеряющей форме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адреногенитального синдрома, являются: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внутримышечное введение гидрокортизона, введение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флудрокортизона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введение внутримышечно гидрокортизона каждые 6−8 часов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введение физиологического раствора и 5% раствора глюкозы внутривенно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капельно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введение ДОКСА внутримышечно 1−2 раза в сутки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введение всех перечисленных препаратов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027. При сольтеряющей форме адреногенитального синдрома следует вводить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внутримышечно гидрокортизон каждые 6−8 часов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внутривенно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капельно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физиологический раствор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внутривенно 5% раствор глюкозы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внутримышечно ДОКСА 1−2 раза в сутки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все перечисленное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028. При хронической надпочечниковой недостаточности (болезнь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Аддисона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) имеются все перечисленные признаки,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кроме: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гиперпигментации кожи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желтушности кожи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похудания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общей слабости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029. У детей с врожденной дисфункцией коры надпочечников отмечается: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ускорение костного возраста по отношению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паспортному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отставание костного возраста по отношению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паспортному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эпифизарный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дисгенез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костный возраст соответствует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паспортному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030. Для врожденной дисфункции коры надпочечников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гиперпигментация кожных складок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«кофейные» пятна на коже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участки депигментации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аномальное строение наружных гениталий у мальчиков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031. Сольтеряющая форма ВДКН обусловлена блоком 21-гидроксилаэы: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полным б) неполным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032. При биохимическом исследовании крови у ребенка с болезнью Иценко-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Кушинга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выявляются: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гипокалиемия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гипонатриемия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гиперкалиемия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гипонатриемия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гипокалиемия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гипернатриемия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гиперкалиемия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гипернатриемия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033. Причиной врожденной дисфункции коры надпочечников (B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KH) является: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наследственная ферментопатия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родовая травма с поражением передней доли гипофиза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кровоизлияние в надпочечники во время родов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гипоплазия коры надпочечников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034. При проведении большой пробы с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дексаметазоном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при болезни Иценко-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Кушинга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уровень АКТГ: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повышается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не изменяется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в) снижается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035. К клиническим симптомам врожденной дисфункции коры надпочечников при диагностике заболевания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у детей старше 2 лет относятся все перечисленные,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ускоренный рост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задержка полового развития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ускоренное половое развитие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маскулинное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телосложение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036.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Для сольтеряющей формы BДKH характерны: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гипонатриемия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гиперкалиемия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гиперхлоремия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снижение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гиперкалиемия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гиперхлоремия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щелочных резервов крови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037. Основные мероприятия для выведения больного из состояния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острой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надпочечниковой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недостаточности в течение первых суток включают все перечисленные,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введение внутривенно изотонического раствора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глюкозы (5% или10%)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гидрокортизона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гемисукцинат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100 мг —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/в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гидрокортизона ацетат внутримышечно — 50−100 мг/кг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введение внутривенно раствора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КС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l</w:t>
      </w:r>
      <w:proofErr w:type="spellEnd"/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038. Для болезни Иценко-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Кушинга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перераспределение жира, задержка роста, гипертрихоз, артериальная гипертензия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B3CB4">
        <w:rPr>
          <w:rFonts w:ascii="Times New Roman" w:hAnsi="Times New Roman" w:cs="Times New Roman"/>
          <w:sz w:val="24"/>
          <w:szCs w:val="24"/>
        </w:rPr>
        <w:t xml:space="preserve">б) равномерное развитие подкожно-жировой клетчатки,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стрии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тонкие и розовые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ускорение полового развития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ускорение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039. Для сольтеряющей формы ВДКН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желтуха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упорная рвота фонтаном, не связанная с приемом пищи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в) запоры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гипергидроз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040. Для новорожденных с сольтеряющей формой ВДКН характерно: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запоры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жидкий стул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позднее отхождение мекония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отсутствие изменений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041. Для первичного гипотиреоза характерно изменение уровней гормонов в крови: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повышение уровня ТТГ, снижение уровня Т3, снижение уровня Т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4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снижение уровня ТТГ, повышение уровней T3 и Т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4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снижение уровней ТТГ, Т3 и Т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4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повышение уровней ТТГ, Т3 и Т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4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042. Заместительная терапия тироксином назначается по данным неонатального скрининга в роддоме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врожденный гипотиреоз при уровне ТТГ: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до 20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мкЕ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/мл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20−50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мкЕ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/мл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более 50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мкЕ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/мл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более 100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мкЕ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/мл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043.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Мерказолил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может вызвать все перечисленные побочные эффекты,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кожная сыпь б) лейкоцитоз 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агранулоцитоз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зобогенный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эффект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044. При диффузном токсическом зобе отмечаются все перечисленные изменения,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кожа сухая,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иктеричная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кожа влажная, горячая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стойкий красный дермографизм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уменьшение массы тела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045. Причиной врожденного гипотиреоза у детей является: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пороки развития щитовидной железы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воздействие стресса на организм матери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аутоиммунный процесс в щитовидной железе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046. Физиологическое действие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тиреоидных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гормонов в организме: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снижают уровень сахара в крови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формируют пол ребенка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оказывают влияние на формирование головного мозга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влияют на калиево-натриевый баланс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047. Пороки развития половых желез могут быть обусловлены патологией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половых хромосом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аутосом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генов, локализующихся в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аутосомах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генов, локализующихся в половых хромосомах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всего перечисленного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048. Причиной нарушения формирования половых желез может быть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нарушение числа половых хромосом (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полисомия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моносомия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нарушение структуры половых хромосом (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делеция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транслокация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др.)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влияние неблагоприятных факторов на ранних этапах эмбриогенеза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генные нарушения в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аутосомах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половых хромосомах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все перечисленное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049. Наиболее типичным вариантом синдрома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дисгенезии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гонад является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синдром Шерешевского — Тернера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синдром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Каллмана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аутоиммунный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полиэндокринный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синдром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центрального генеза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д) все формы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050. Наличие у больного синдрома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дисгенезии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гонад и увеличенного клитора свидетельствует обо всем перечисленном,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кроме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повышения секреции андрогенов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повышения секреции эстрогенов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наличия рудиментарной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тестикулярной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ткани в яичнике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наличия опухоли в неполноценной гонаде,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 том числе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злокачественной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бесконтрольного применения анаболических препаратов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051. Исследование полового хроматина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показано во всех перечисленных случаях,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нормального кариотипа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низкого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интерсексуальных гениталий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бесплодия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052. Исследование полового хроматина у новорожденного проводится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на 1-м дне жизни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на 2-м дне жизни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на 3−4-м дне жизни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на 5-м дне жизни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на 6−7-м дне жизни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053. Для синдрома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чистой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дисгенезии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гонад характерно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кариотип XY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яичники представлены соединительнотканными тяжами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высокий рост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г) отсутствие соматических аномалий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все перечисленное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054. Фертильность при синдроме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чистой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дисгенезии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гонад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отсутствует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возможна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при мозаичной форме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возможна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после лечения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больные условно фертильны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нормальная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055. Синдром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чистой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дисгенезии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гонад следует дифференцировать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с синдромом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Нунан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с первичным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гипогонадизмом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вторичным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гипогонадизмом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с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тестикулярной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феминизацией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со всем перечисленным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056. При надпочечниковой форме ложного женского гермафродитизма заместительная терапия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глюкокортикоидами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должна проводиться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всю жизнь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в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пубертате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только при стрессовых ситуациях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по самочувствию больного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д) необходимости в постоянной терапии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глюкокортикоидами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нет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057. Для истинного гермафродитизма клинически наиболее характерно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смешанное строение гонад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смешанное строение наружных гениталий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смещанное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строение внутренних гениталий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смешанный характер развития вторичных половых признаков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резкое опережение костного возраста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058. Синдром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Клайнфельтера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характеризуется всем перечисленным,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выявления заболевания только у мужчин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определения полового хроматина 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признаков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первичного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бесплодия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высокого интеллекта у больных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059. Тельца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Барра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(половой хроматин Х) определяются у мужчин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при синдроме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Клайнфельтера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при синдроме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Каллмена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при вторичном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гипогонадизме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при синдроме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Паскуалини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д) при синдроме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Меддока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060. Синдром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Каллмена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характеризуется всем перечисленным,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выявления заболевания и у мужчин, и у женщин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подтверждения признаков первичного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признаков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третичного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аносмии (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гипоосмии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сочетания заболевания с врожденными гипоплазиями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061. Для синдрома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Паскуалини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характерны все перечисленные симптомы,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дефицита секреции ЛГ (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лютеинизирующего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гормона)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фертильности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скудного роста волос на лице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фальцета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патологического кариотипа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062. Для ложного крипторхизма характерно все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непостоянного отсутствия яичка в мошонке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отсутствия признаков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нормальной фертильности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очень низкого уровня андрогенов в сыворотке крови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отсутствия деструктивных изменений в яичках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063. Показанием для хирургического метода лечения больных крипторхизмом является все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наличия истинного крипторхизма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отсутствия эффекта от курса введения хорионического гонадотропина внутримышечно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отсутствия эффекта от введения малых доз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хорионического гонадотропина в области пахового канала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опасности развития аутоиммунного орхита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д) наличия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гиперпролактинемии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064. Оптимальным возрастом больного при хирургическом лечении крипторхизма является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до 1 года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не позднее 2 лет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до 5 лет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до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пубертата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для проведения операции возраст не имеет значения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065. Для истинного преждевременного полового созревания у мальчика характерно все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появления вторичных половых признаков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соответствия костного возраста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паспортному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увеличения наружных половых органов,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тестикул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увеличения уровня тестостерона в плазме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увеличения уровня гонадотропных гормонов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066. Преждевременное ложное половое созревание у девочек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характеризуется всем перечисленным,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появления вторичных половых признаков у маленького ребенка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высокого уровня гонадотропинов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увеличения эстрогенов в сыворотке крови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увеличения уровня 17-КС в моче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увеличения одного яичника (опухоли)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067. Клиника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истинного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изосексуального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преждевременного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полового созревания у девочек включает все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преждевременного наступления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пубертата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появления спонтанного роста грудных желез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появления спонтанных менструаций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появления лобкового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оволосения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по женскому типу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слишком высокого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068. Гетеросексуальное преждевременное половое развитие у девочек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включает все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преждевременного наступления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пубертата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увеличения клитора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появления лобкового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оволосения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по мужскому типу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роста волос на лице и теле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слишком высокого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069. При истинном преждевременном половом созревании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наиболее выраженный патологический процесс выявляется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 центральной нервной системе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(опухоль, воспаление, деструктивные изменения)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в надпочечниках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в) в гонадах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во внутренних половых органах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в легких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070. При ложном преждевременном половом созревании у девочек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(опухоль гонады) показано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оперативное лечение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лечение андрогенами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лечение эстрогенами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введение гонадотропинов курсами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решение вопроса о методе лечения после закрытия зон роста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071. Для врожденного первичного гипотиреоза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характерны все перечисленные симптомы,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задержки психомоторного развития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длительно существующей желтухи новорожденных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тахикардии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сухости кожи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диареи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072. Для больного сахарным диабетом характерны все перечисленные признаки,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жажды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учащенного мочеиспускания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общей слабости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похудания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плаксивости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073. При сахарном диабете 1 типа,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гипогликемической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коме следует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ввести 40% раствор глюкозы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ввести подкожно 0.5−1.0 мл адреналина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в) накормить больного после выхода из комы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назначить все перечисленное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074.У мальчика 8 лет отмечена потеря сознания 1 час назад.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При осмотре: бессознательное состояние; дыхание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Куссмауля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; гиперемия щек; сухость кожи; язык малиновый,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сухой; глазные яблоки мягкие; в легких прослушиваются рассеянные сухие хрипы; печень на 3 см выступает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-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B3CB4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реберного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края; остальные органы без явных отклонений от нормы. От больного исходит отчетливый запах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ацетона. В анамнезе: перенесенный грипп, в течение 2−3 недель жалобы на жажду, частые мочеиспускания;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похудание при удовлетворительном аппетите; вялость, заторможенность, потеря аппетита в течение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последних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дней, накануне появление тошноты и рвоты. Ваш предварительный диагноз: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сахарный диабет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несахарный диабет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диабетическая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кетоацидотическая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кома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нарушенная толерантность к углеводам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075. Для подтверждения диагноза сахарного диабета у ребенка важны все перечисленные данные, кроме данных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гипербилирубинемии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о гипергликемии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о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глюкозурии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о наличии ацетона в моче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076. К признакам, подтверждающим диагноз «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диабетическая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кетоацидотическая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кома» относятся все перечисленные,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кроме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бессознательного состояния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шумного дыхания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Куссмауля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сухой кожи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кашля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077. При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диабетической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кетоацидотической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коме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наблюдается все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болей в животе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потери сознания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запаха ацетона в помещении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расстройства дыхания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желтушности кожи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078. У мальчика 5 лет при плановом диспансерном обследовании обнаружен сахар в моче в количестве 1.5%. Сахар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крови натощак — 5.1 ммоль/л, через 1 час после обеда — 6.1 ммоль/л, через 2 часа после ужина — 6.2 ммоль/л, в 24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часа — 4.6 ммоль/л, в 4 часа утра — 4.4 ммоль/л. Сахарная кривая с нагрузкой глюкозой натощак — 4.1 ммоль/л,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через 120 мин — 4.2 ммоль/л. Ваш предполагаемый диагноз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почечная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глюкозурия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сахарный диабет 1 типа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несахарный диабет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нарушенная толерантность к углеводам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079. Для дифференциального диагноза острого аппендицита и абдоминального синдрома у больного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кетоацидотической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прекомой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сахарного диабета имеет значение наличие всех перечисленных признаков,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слабости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гипертермии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высокого уровня гликемии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высокого уровня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глюкозурии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гипертензии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080. У девочки 14 лет имеется ожирение III степени, фурункулез, гликемия натощак — 5.2 ммоль/л, через 2 часа после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нагрузки глюкозой -7.9 ммоль/л, суточный диурез — 1000 мл, удельный вес мочи 1015−1020. В анамнезе: у бабушки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по линии матери имеется сахарный диабет 2 типа.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Ваш предварительный диагноз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почечная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глюкозурия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сахарный диабет 1 типа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несахарный диабет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нарушенная толерантность к углеводам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081. Больному с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кетоацидотической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прекомой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сахарного диабета следует назначить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дообследование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срочную госпитализацию в стационар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внутримышечное введение инсулина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лечение на дому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082. Мальчик 5 лет имеет ожирение с трехлетнего возраста, дебильность, крипторхизм. В раннем детстве отмечалась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выраженная мышечная гипотония. Ваш предварительный диагноз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конституционально-экзогенное ожирение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гипоталамический синдром с нарушением жирового обмена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церебральное ожирение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синдром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Прадера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д) синдром Лоренса — Муна —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Бидля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083. Больному с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кетоацидотической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прекомой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сахарного диабета для оказания срочной помощи необходимо провести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все перечисленные мероприятия,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внутримышечного и внутривенного введения инсулина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 дозе 0.1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на кг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>б) срочной госпитализации в реанимационное отделение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организации стационара на дому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084. У мальчика 14 лет имеется ожирение III степени, шестипалость, олигофрения,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гипогонадизм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, пигментный ретинит.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Ваш предварительный диагноз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конституционально-экзогенное ожирение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гипоталамический синдром с нарушением жирового обмена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церебральное ожирение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г) синдром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Прадера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д) синдром Лоренса — Муна —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Бидля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085. У больных с врожденным первичным гипотиреозом наблюдаются все перечисленные симптомы,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брадикардии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вялости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пупочной грыжи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крипторхизма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д) запоров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086. При гипотиреозе педиатр должен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назначить самостоятельно лечение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направить больного на консультацию к эндокринологу для решения вопроса о госпитализации и лечении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назначить диетотерапию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087. При сахарном диабете 1 типа наличие антител к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β-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клеткам: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характерно, б) не характерно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088. Простой инсулин начинает действовать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5 минут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1 час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30 мин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2,5 часа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089. О декомпенсации сахарного диабета свидетельствуют показатели HbA1с более: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7,0% б) 7,5% в) 8% г) 9%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090. К провоцирующим факторам развития гипогликемии относят все перечисленные,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недостаточное содержание углеводов в пище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передозировка инсулина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физические нагрузки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недостаточное введение инсулина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091. Какая ткань не является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инсулинзависимой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?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мышечная б) нервная в) жировая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092. Укажите ориентировочную дозу инсулина (</w:t>
      </w:r>
      <w:proofErr w:type="spellStart"/>
      <w:proofErr w:type="gramStart"/>
      <w:r w:rsidRPr="006B3CB4">
        <w:rPr>
          <w:rFonts w:ascii="Times New Roman" w:hAnsi="Times New Roman" w:cs="Times New Roman"/>
          <w:sz w:val="24"/>
          <w:szCs w:val="24"/>
        </w:rPr>
        <w:t>ед</w:t>
      </w:r>
      <w:proofErr w:type="spellEnd"/>
      <w:proofErr w:type="gramEnd"/>
      <w:r w:rsidRPr="006B3CB4">
        <w:rPr>
          <w:rFonts w:ascii="Times New Roman" w:hAnsi="Times New Roman" w:cs="Times New Roman"/>
          <w:sz w:val="24"/>
          <w:szCs w:val="24"/>
        </w:rPr>
        <w:t>/кг/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) при сахарном диабете 1 типа в период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«медового месяца»: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0,6 — 0,8 б) &lt; 0,5 в) 1,0−2,0 г) 0,6−1,0 д) 1,0−1,5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093. Укажите ориентировочную дозу инсулина (</w:t>
      </w:r>
      <w:proofErr w:type="spellStart"/>
      <w:proofErr w:type="gramStart"/>
      <w:r w:rsidRPr="006B3CB4">
        <w:rPr>
          <w:rFonts w:ascii="Times New Roman" w:hAnsi="Times New Roman" w:cs="Times New Roman"/>
          <w:sz w:val="24"/>
          <w:szCs w:val="24"/>
        </w:rPr>
        <w:t>ед</w:t>
      </w:r>
      <w:proofErr w:type="spellEnd"/>
      <w:proofErr w:type="gramEnd"/>
      <w:r w:rsidRPr="006B3CB4">
        <w:rPr>
          <w:rFonts w:ascii="Times New Roman" w:hAnsi="Times New Roman" w:cs="Times New Roman"/>
          <w:sz w:val="24"/>
          <w:szCs w:val="24"/>
        </w:rPr>
        <w:t>/кг/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) при сахарном диабете 1 типа в период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декомпенсации (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кетоацидоз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):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0,6 — 0,8 б) &lt; 0,5 в) 1,0−2,0 г) 0,6−1,0 д) 1,0−1,5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094. Укажите ориентировочную дозу инсулина (</w:t>
      </w:r>
      <w:proofErr w:type="spellStart"/>
      <w:proofErr w:type="gramStart"/>
      <w:r w:rsidRPr="006B3CB4">
        <w:rPr>
          <w:rFonts w:ascii="Times New Roman" w:hAnsi="Times New Roman" w:cs="Times New Roman"/>
          <w:sz w:val="24"/>
          <w:szCs w:val="24"/>
        </w:rPr>
        <w:t>ед</w:t>
      </w:r>
      <w:proofErr w:type="spellEnd"/>
      <w:proofErr w:type="gramEnd"/>
      <w:r w:rsidRPr="006B3CB4">
        <w:rPr>
          <w:rFonts w:ascii="Times New Roman" w:hAnsi="Times New Roman" w:cs="Times New Roman"/>
          <w:sz w:val="24"/>
          <w:szCs w:val="24"/>
        </w:rPr>
        <w:t>/кг/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) при сахарном диабете 1 типа в период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пубертата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0,6 — 0,8 б) &lt; 0,5 в) 1,0−2,0 г) 0,6−1,0 д) 1,0−1,5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095. При каком уровне гликемии необходимо в/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введение глюкозы при выведении больных из диабетической комы?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24 ммоль/л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14 ммоль/л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10 ммоль/л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8 ммоль/л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lastRenderedPageBreak/>
        <w:t xml:space="preserve">096. Возможное показание для применения бикарбоната натрия при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диабетической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коме: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кетоацидоз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рН менее 7,0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бессознательное состояние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гипергликемия более 20 ммоль/л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097. Для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гиперосмолярной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комы характерно все ниже перечисленное,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кетоацидоз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гиперосмолярность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гипернатриемия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гипергликемия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098. Для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диабетического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кетоацидоза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характерно все перечисленное, кроме: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боли в животе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гипергидроз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снижение внутриглазного давления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рвота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099. Лабораторный контроль состояния больного при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кетоацидотической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коме включает все перечисленное,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кроме: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сыворотки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б) проба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Реберга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газоанализ</w:t>
      </w:r>
      <w:proofErr w:type="spellEnd"/>
      <w:r w:rsidRPr="006B3CB4">
        <w:rPr>
          <w:rFonts w:ascii="Times New Roman" w:hAnsi="Times New Roman" w:cs="Times New Roman"/>
          <w:sz w:val="24"/>
          <w:szCs w:val="24"/>
        </w:rPr>
        <w:t xml:space="preserve"> и рН крови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электролиты плазмы крови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 xml:space="preserve">100. Методы лечения гипогликемической комы включают все перечисленные, 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кроме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>: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а) в/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введение 40% глюкозы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струйно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б) в/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введение 5−10% глюкозы </w:t>
      </w:r>
      <w:proofErr w:type="spellStart"/>
      <w:r w:rsidRPr="006B3CB4">
        <w:rPr>
          <w:rFonts w:ascii="Times New Roman" w:hAnsi="Times New Roman" w:cs="Times New Roman"/>
          <w:sz w:val="24"/>
          <w:szCs w:val="24"/>
        </w:rPr>
        <w:t>капельно</w:t>
      </w:r>
      <w:proofErr w:type="spellEnd"/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в) введение глюкагона подкожно</w:t>
      </w: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36B" w:rsidRPr="006B3CB4" w:rsidRDefault="0040236B" w:rsidP="00402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CB4">
        <w:rPr>
          <w:rFonts w:ascii="Times New Roman" w:hAnsi="Times New Roman" w:cs="Times New Roman"/>
          <w:sz w:val="24"/>
          <w:szCs w:val="24"/>
        </w:rPr>
        <w:t>г) в/</w:t>
      </w:r>
      <w:proofErr w:type="gramStart"/>
      <w:r w:rsidRPr="006B3CB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3CB4">
        <w:rPr>
          <w:rFonts w:ascii="Times New Roman" w:hAnsi="Times New Roman" w:cs="Times New Roman"/>
          <w:sz w:val="24"/>
          <w:szCs w:val="24"/>
        </w:rPr>
        <w:t xml:space="preserve"> введение бикарбоната натрия</w:t>
      </w:r>
    </w:p>
    <w:p w:rsidR="0040236B" w:rsidRDefault="0040236B" w:rsidP="0040236B">
      <w:pPr>
        <w:spacing w:after="0" w:line="240" w:lineRule="auto"/>
      </w:pPr>
    </w:p>
    <w:sectPr w:rsidR="00402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44D"/>
    <w:rsid w:val="00005C40"/>
    <w:rsid w:val="00020477"/>
    <w:rsid w:val="000278CD"/>
    <w:rsid w:val="00042A4E"/>
    <w:rsid w:val="00077A8D"/>
    <w:rsid w:val="000A00CB"/>
    <w:rsid w:val="000A67EC"/>
    <w:rsid w:val="000C2CC8"/>
    <w:rsid w:val="000D7951"/>
    <w:rsid w:val="000E7810"/>
    <w:rsid w:val="0011320F"/>
    <w:rsid w:val="00113621"/>
    <w:rsid w:val="00121D04"/>
    <w:rsid w:val="001536C9"/>
    <w:rsid w:val="00161327"/>
    <w:rsid w:val="0016341D"/>
    <w:rsid w:val="001A1588"/>
    <w:rsid w:val="001E3EAA"/>
    <w:rsid w:val="00206FC4"/>
    <w:rsid w:val="00246BFC"/>
    <w:rsid w:val="0028324B"/>
    <w:rsid w:val="00290E3C"/>
    <w:rsid w:val="002A13C6"/>
    <w:rsid w:val="002D21EE"/>
    <w:rsid w:val="002E1887"/>
    <w:rsid w:val="002E5863"/>
    <w:rsid w:val="002F5DD3"/>
    <w:rsid w:val="002F7107"/>
    <w:rsid w:val="00304037"/>
    <w:rsid w:val="00306721"/>
    <w:rsid w:val="0031565A"/>
    <w:rsid w:val="00380DCA"/>
    <w:rsid w:val="00390C30"/>
    <w:rsid w:val="00393480"/>
    <w:rsid w:val="003C5140"/>
    <w:rsid w:val="0040236B"/>
    <w:rsid w:val="00411382"/>
    <w:rsid w:val="0044469E"/>
    <w:rsid w:val="00453801"/>
    <w:rsid w:val="004724B9"/>
    <w:rsid w:val="00473EF8"/>
    <w:rsid w:val="00484C93"/>
    <w:rsid w:val="004B031F"/>
    <w:rsid w:val="004E3629"/>
    <w:rsid w:val="00501141"/>
    <w:rsid w:val="0051467B"/>
    <w:rsid w:val="00520367"/>
    <w:rsid w:val="00541FCF"/>
    <w:rsid w:val="005971CF"/>
    <w:rsid w:val="005C4FC7"/>
    <w:rsid w:val="005D4821"/>
    <w:rsid w:val="00600F4E"/>
    <w:rsid w:val="0063073B"/>
    <w:rsid w:val="00640A60"/>
    <w:rsid w:val="0064758A"/>
    <w:rsid w:val="00651649"/>
    <w:rsid w:val="0068349D"/>
    <w:rsid w:val="006B3CB4"/>
    <w:rsid w:val="006B3E61"/>
    <w:rsid w:val="006B645D"/>
    <w:rsid w:val="006B77B3"/>
    <w:rsid w:val="006D2350"/>
    <w:rsid w:val="00713BF0"/>
    <w:rsid w:val="0075644D"/>
    <w:rsid w:val="0076551E"/>
    <w:rsid w:val="007744B9"/>
    <w:rsid w:val="00803E3F"/>
    <w:rsid w:val="0081454D"/>
    <w:rsid w:val="00814D1E"/>
    <w:rsid w:val="0083370B"/>
    <w:rsid w:val="008412A6"/>
    <w:rsid w:val="008446B1"/>
    <w:rsid w:val="00851940"/>
    <w:rsid w:val="00886E77"/>
    <w:rsid w:val="008A2792"/>
    <w:rsid w:val="008A3881"/>
    <w:rsid w:val="008B3D17"/>
    <w:rsid w:val="008C6654"/>
    <w:rsid w:val="008D719E"/>
    <w:rsid w:val="008E01EE"/>
    <w:rsid w:val="008E4889"/>
    <w:rsid w:val="009018BC"/>
    <w:rsid w:val="009458AF"/>
    <w:rsid w:val="00956CAB"/>
    <w:rsid w:val="00973616"/>
    <w:rsid w:val="00987C62"/>
    <w:rsid w:val="009A3BA3"/>
    <w:rsid w:val="009A4861"/>
    <w:rsid w:val="009D25DE"/>
    <w:rsid w:val="00A06594"/>
    <w:rsid w:val="00A45E21"/>
    <w:rsid w:val="00A704F1"/>
    <w:rsid w:val="00A757EE"/>
    <w:rsid w:val="00AA6193"/>
    <w:rsid w:val="00AB1E22"/>
    <w:rsid w:val="00AD2309"/>
    <w:rsid w:val="00AD7ABD"/>
    <w:rsid w:val="00B36B30"/>
    <w:rsid w:val="00B37C94"/>
    <w:rsid w:val="00B675B2"/>
    <w:rsid w:val="00B84A12"/>
    <w:rsid w:val="00BA2787"/>
    <w:rsid w:val="00BC7916"/>
    <w:rsid w:val="00C2122C"/>
    <w:rsid w:val="00C97E38"/>
    <w:rsid w:val="00CC66AA"/>
    <w:rsid w:val="00CD2927"/>
    <w:rsid w:val="00CE1A60"/>
    <w:rsid w:val="00CE61BB"/>
    <w:rsid w:val="00CF3580"/>
    <w:rsid w:val="00D01515"/>
    <w:rsid w:val="00D164A0"/>
    <w:rsid w:val="00D317A7"/>
    <w:rsid w:val="00D65C04"/>
    <w:rsid w:val="00D9674C"/>
    <w:rsid w:val="00DA021A"/>
    <w:rsid w:val="00DC2298"/>
    <w:rsid w:val="00DD2D9F"/>
    <w:rsid w:val="00DE4E50"/>
    <w:rsid w:val="00DF38AB"/>
    <w:rsid w:val="00E01DCE"/>
    <w:rsid w:val="00E501BE"/>
    <w:rsid w:val="00E52067"/>
    <w:rsid w:val="00E67FE1"/>
    <w:rsid w:val="00E80384"/>
    <w:rsid w:val="00EB24F7"/>
    <w:rsid w:val="00EC024D"/>
    <w:rsid w:val="00EF7FD6"/>
    <w:rsid w:val="00F22026"/>
    <w:rsid w:val="00F33392"/>
    <w:rsid w:val="00F36C9C"/>
    <w:rsid w:val="00F6044B"/>
    <w:rsid w:val="00F75B3B"/>
    <w:rsid w:val="00F75C62"/>
    <w:rsid w:val="00FB19DB"/>
    <w:rsid w:val="00FF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23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23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4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3618</Words>
  <Characters>20624</Characters>
  <Application>Microsoft Office Word</Application>
  <DocSecurity>0</DocSecurity>
  <Lines>171</Lines>
  <Paragraphs>48</Paragraphs>
  <ScaleCrop>false</ScaleCrop>
  <Company>SPecialiST RePack</Company>
  <LinksUpToDate>false</LinksUpToDate>
  <CharactersWithSpaces>24194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kafedra-9</cp:lastModifiedBy>
  <cp:revision>4</cp:revision>
  <dcterms:created xsi:type="dcterms:W3CDTF">2017-01-30T18:29:00Z</dcterms:created>
  <dcterms:modified xsi:type="dcterms:W3CDTF">2017-02-01T04:57:00Z</dcterms:modified>
</cp:coreProperties>
</file>