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BE9" w:rsidRPr="00357833" w:rsidRDefault="00D94BE9" w:rsidP="00D94BE9">
      <w:pPr>
        <w:jc w:val="center"/>
        <w:rPr>
          <w:rFonts w:ascii="Times New Roman" w:hAnsi="Times New Roman" w:cs="Times New Roman"/>
          <w:sz w:val="20"/>
          <w:szCs w:val="20"/>
        </w:rPr>
      </w:pPr>
      <w:r w:rsidRPr="00357833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>тоговые</w:t>
      </w:r>
      <w:r w:rsidRPr="00357833">
        <w:rPr>
          <w:rFonts w:ascii="Times New Roman" w:hAnsi="Times New Roman" w:cs="Times New Roman"/>
          <w:sz w:val="20"/>
          <w:szCs w:val="20"/>
        </w:rPr>
        <w:t xml:space="preserve"> тестовые вопросы программы повышения квалификации</w:t>
      </w:r>
    </w:p>
    <w:p w:rsidR="00D94BE9" w:rsidRPr="00357833" w:rsidRDefault="00D94BE9" w:rsidP="00D94BE9">
      <w:pPr>
        <w:jc w:val="center"/>
        <w:rPr>
          <w:rFonts w:ascii="Times New Roman" w:hAnsi="Times New Roman" w:cs="Times New Roman"/>
          <w:sz w:val="20"/>
          <w:szCs w:val="20"/>
        </w:rPr>
      </w:pPr>
      <w:r w:rsidRPr="00357833">
        <w:rPr>
          <w:rFonts w:ascii="Times New Roman" w:hAnsi="Times New Roman" w:cs="Times New Roman"/>
          <w:sz w:val="20"/>
          <w:szCs w:val="20"/>
        </w:rPr>
        <w:t>«Паллиативная помощь в педиатрии»</w:t>
      </w:r>
    </w:p>
    <w:p w:rsidR="00D94BE9" w:rsidRPr="00357833" w:rsidRDefault="00D94BE9" w:rsidP="00D9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ГБОУ ВПО БГМУ МИНЗДРАВА РОССИИ</w:t>
      </w:r>
    </w:p>
    <w:p w:rsidR="00D94BE9" w:rsidRPr="00357833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ИНСТИТУТ ДОПОЛНИТЕЛЬНОГО ПРОФЕССИОНАЛЬНОГО  ОБРАЗОВАНИЯ </w:t>
      </w:r>
    </w:p>
    <w:p w:rsidR="00D94BE9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ПЕДИАТРИИ ИДПО</w:t>
      </w:r>
    </w:p>
    <w:p w:rsidR="00D94BE9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4BE9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4BE9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4BE9" w:rsidRDefault="00D94BE9" w:rsidP="00D94B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4BE9" w:rsidRPr="00357833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Итоговые</w:t>
      </w:r>
      <w:r w:rsidRPr="00357833">
        <w:rPr>
          <w:rFonts w:ascii="Times New Roman" w:hAnsi="Times New Roman" w:cs="Times New Roman"/>
          <w:b/>
          <w:sz w:val="40"/>
          <w:szCs w:val="40"/>
        </w:rPr>
        <w:t xml:space="preserve"> тестовые </w:t>
      </w:r>
      <w:r>
        <w:rPr>
          <w:rFonts w:ascii="Times New Roman" w:hAnsi="Times New Roman" w:cs="Times New Roman"/>
          <w:b/>
          <w:sz w:val="40"/>
          <w:szCs w:val="40"/>
        </w:rPr>
        <w:t>задания</w:t>
      </w:r>
      <w:r w:rsidRPr="00357833">
        <w:rPr>
          <w:rFonts w:ascii="Times New Roman" w:hAnsi="Times New Roman" w:cs="Times New Roman"/>
          <w:b/>
          <w:sz w:val="40"/>
          <w:szCs w:val="40"/>
        </w:rPr>
        <w:t xml:space="preserve"> программы повышения квалификации</w:t>
      </w: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57833">
        <w:rPr>
          <w:rFonts w:ascii="Times New Roman" w:hAnsi="Times New Roman" w:cs="Times New Roman"/>
          <w:b/>
          <w:sz w:val="40"/>
          <w:szCs w:val="40"/>
        </w:rPr>
        <w:t>«Паллиативная помощь в педиатрии»</w:t>
      </w: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94BE9" w:rsidRDefault="00D94BE9" w:rsidP="00D94BE9">
      <w:pPr>
        <w:jc w:val="center"/>
        <w:rPr>
          <w:rFonts w:ascii="Times New Roman" w:hAnsi="Times New Roman" w:cs="Times New Roman"/>
          <w:sz w:val="24"/>
          <w:szCs w:val="24"/>
        </w:rPr>
      </w:pPr>
      <w:r w:rsidRPr="00357833">
        <w:rPr>
          <w:rFonts w:ascii="Times New Roman" w:hAnsi="Times New Roman" w:cs="Times New Roman"/>
          <w:sz w:val="24"/>
          <w:szCs w:val="24"/>
        </w:rPr>
        <w:t>Уфа,2015</w:t>
      </w:r>
    </w:p>
    <w:p w:rsidR="00D94BE9" w:rsidRDefault="00D94BE9" w:rsidP="00D94B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lastRenderedPageBreak/>
        <w:t>Вариант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1.Ответьте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2.Ответьте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3.Ответьте по коду: А - верно 1,2,3;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Б-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необходимость изоляции больного в связи с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текущим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4.Ответьте по коду: А - верно 1,2,3;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Б-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Имеет ли право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организация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5.Ответьте по коду: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1. высшие образование по специальности «онкология»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высшие образование по специальности «неврология»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высшие образование по специальности «акушерство и гинекология»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серьезные побочные эффекты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принимаемых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АРВ-препаратов;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З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>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  <w:proofErr w:type="gramEnd"/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22.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Высшая суточная доза морфина, применяемая для купирования хронического болевого синдрома составляет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26.Ответьте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2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.Ответьте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2.Ответьте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3.Ответьте по коду: А - верно 1,2,3;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Б-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необходимость изоляции больного в связи с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текущим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4.Ответьте по коду: А - верно 1,2,3;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Б-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Имеет ли право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организация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5.Ответьте по коду: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1. высшие образование по специальности «онкология»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высшие образование по специальности «неврология»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высшие образование по специальности «акушерство и гинекология» и прошедшие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 В - верно 2,4; Г - верно только 4;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серьезные побочные эффекты 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принимаемых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АРВ-препаратов;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З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>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  <w:proofErr w:type="gramEnd"/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22. </w:t>
      </w:r>
      <w:proofErr w:type="gramStart"/>
      <w:r w:rsidRPr="00F2789E">
        <w:rPr>
          <w:rFonts w:ascii="Times New Roman" w:hAnsi="Times New Roman" w:cs="Times New Roman"/>
          <w:b/>
          <w:sz w:val="18"/>
          <w:szCs w:val="18"/>
        </w:rPr>
        <w:t>Высшая суточная доза морфина, применяемая для купирования хронического болевого синдрома составляет</w:t>
      </w:r>
      <w:proofErr w:type="gram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</w:t>
      </w:r>
      <w:proofErr w:type="gramStart"/>
      <w:r w:rsidRPr="00F2789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F2789E">
        <w:rPr>
          <w:rFonts w:ascii="Times New Roman" w:hAnsi="Times New Roman" w:cs="Times New Roman"/>
          <w:sz w:val="18"/>
          <w:szCs w:val="18"/>
        </w:rPr>
        <w:t xml:space="preserve">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1.Ответьте по коду: А - верно 1,2,3; Б - верно 1,3; В - верно 2,4; Г - верно только 4; Д-верно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3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1.Ответьте по коду: А - верно 1,2,3; Б - верно 1,3; В - верно 2,4; Г - верно только 4; Д-верно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3.Ответьте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23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4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</w:t>
      </w:r>
      <w:r>
        <w:rPr>
          <w:rFonts w:ascii="Times New Roman" w:hAnsi="Times New Roman" w:cs="Times New Roman"/>
          <w:b/>
          <w:sz w:val="18"/>
          <w:szCs w:val="18"/>
        </w:rPr>
        <w:t>0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</w:t>
      </w:r>
      <w:r>
        <w:rPr>
          <w:rFonts w:ascii="Times New Roman" w:hAnsi="Times New Roman" w:cs="Times New Roman"/>
          <w:b/>
          <w:sz w:val="18"/>
          <w:szCs w:val="18"/>
        </w:rPr>
        <w:t>6</w:t>
      </w:r>
      <w:r w:rsidRPr="00F2789E">
        <w:rPr>
          <w:rFonts w:ascii="Times New Roman" w:hAnsi="Times New Roman" w:cs="Times New Roman"/>
          <w:b/>
          <w:sz w:val="18"/>
          <w:szCs w:val="18"/>
        </w:rPr>
        <w:t>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5</w:t>
      </w: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.В Российской Федерации зарегистрированы ТТС (</w:t>
      </w:r>
      <w:proofErr w:type="spellStart"/>
      <w:r w:rsidR="00F2789E"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="00F2789E"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="00F2789E"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="00F2789E"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="00F2789E"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6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7</w:t>
      </w:r>
      <w:r w:rsidR="00F2789E"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Назовите основные причины развития эмоционального выгорания у медицинских работников: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172A5D" w:rsidRDefault="00172A5D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20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</w:t>
      </w: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22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Б- верно 1,3; В - верно 2,4; Г - верно только 4; Д-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23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Б- верно 1,3; В - верно 2,4; Г - верно только 4; Д-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24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А- верно 1,2,3; Б - верно 1,3; В - верно 2,4; Г - верно только 4; Д 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25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172A5D" w:rsidRPr="00F2789E" w:rsidRDefault="00172A5D" w:rsidP="00172A5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172A5D" w:rsidRDefault="00172A5D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72A5D" w:rsidRPr="00F2789E" w:rsidRDefault="00172A5D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 w:rsidR="00CC316A">
        <w:rPr>
          <w:rFonts w:ascii="Times New Roman" w:hAnsi="Times New Roman" w:cs="Times New Roman"/>
          <w:b/>
          <w:sz w:val="18"/>
          <w:szCs w:val="18"/>
          <w:u w:val="single"/>
        </w:rPr>
        <w:t>6</w:t>
      </w:r>
    </w:p>
    <w:p w:rsidR="00CC316A" w:rsidRDefault="00CC316A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3.Ответьте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CC316A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CC316A" w:rsidRPr="00F2789E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CC316A" w:rsidRPr="00F2789E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19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CC316A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CC316A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 w:rsidR="00CC316A">
        <w:rPr>
          <w:rFonts w:ascii="Times New Roman" w:hAnsi="Times New Roman" w:cs="Times New Roman"/>
          <w:b/>
          <w:sz w:val="18"/>
          <w:szCs w:val="18"/>
          <w:u w:val="single"/>
        </w:rPr>
        <w:t>7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CC316A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CC316A" w:rsidRPr="00F2789E" w:rsidRDefault="00CC316A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4.Ответьте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CC316A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24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25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Б- верно 1,3; В - верно 2,4; Г - верно только 4; Д- верно все.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CC316A" w:rsidRPr="00F2789E" w:rsidRDefault="00CC316A" w:rsidP="00CC316A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CC316A" w:rsidRPr="00F2789E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CC316A" w:rsidRDefault="00CC316A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 w:rsidR="00CC316A">
        <w:rPr>
          <w:rFonts w:ascii="Times New Roman" w:hAnsi="Times New Roman" w:cs="Times New Roman"/>
          <w:b/>
          <w:sz w:val="18"/>
          <w:szCs w:val="18"/>
          <w:u w:val="single"/>
        </w:rPr>
        <w:t>8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В. 160 мг;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26.Ответьте по коду: А - верно 1,2,3; Б 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7964BB" w:rsidRPr="00F2789E" w:rsidRDefault="007964BB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lastRenderedPageBreak/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1.Ответьте по коду: А - верно 1,2,3; Б - верно 1,3; В - верно 2,4; Г - верно только 4; Д-верно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2.Ответьте по коду: А - верно 1,2,3; Б 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3.Ответьте по коду: А - верно 1,2,3; Б-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7.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7964BB" w:rsidRPr="00F2789E" w:rsidRDefault="007964BB" w:rsidP="007964BB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7964BB" w:rsidRPr="00F2789E" w:rsidRDefault="007964BB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 xml:space="preserve">Вариант </w:t>
      </w:r>
      <w:r w:rsidR="00422B2F">
        <w:rPr>
          <w:rFonts w:ascii="Times New Roman" w:hAnsi="Times New Roman" w:cs="Times New Roman"/>
          <w:b/>
          <w:sz w:val="18"/>
          <w:szCs w:val="18"/>
          <w:u w:val="single"/>
        </w:rPr>
        <w:t>9</w:t>
      </w:r>
    </w:p>
    <w:p w:rsidR="00422B2F" w:rsidRDefault="00422B2F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3.Ответьте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422B2F" w:rsidRPr="00F2789E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422B2F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7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422B2F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422B2F" w:rsidRPr="00F2789E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422B2F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24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</w:t>
      </w:r>
      <w:r>
        <w:rPr>
          <w:rFonts w:ascii="Times New Roman" w:hAnsi="Times New Roman" w:cs="Times New Roman"/>
          <w:b/>
          <w:sz w:val="18"/>
          <w:szCs w:val="18"/>
        </w:rPr>
        <w:t>5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422B2F" w:rsidRPr="00F2789E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422B2F" w:rsidRPr="00F2789E" w:rsidRDefault="00422B2F" w:rsidP="00422B2F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22B2F" w:rsidRDefault="00422B2F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Default="00F2789E" w:rsidP="00F2789E">
      <w:pPr>
        <w:spacing w:line="228" w:lineRule="exac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b/>
          <w:sz w:val="18"/>
          <w:szCs w:val="18"/>
          <w:u w:val="single"/>
        </w:rPr>
        <w:t>Вариант 1</w:t>
      </w:r>
      <w:r w:rsidR="00422B2F">
        <w:rPr>
          <w:rFonts w:ascii="Times New Roman" w:hAnsi="Times New Roman" w:cs="Times New Roman"/>
          <w:b/>
          <w:sz w:val="18"/>
          <w:szCs w:val="18"/>
          <w:u w:val="single"/>
        </w:rPr>
        <w:t>0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боли: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метастатическое поражение костей;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 при опухолях поджелудочной железы;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Г. четкую причину выделить нельзя.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E86309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</w:t>
      </w:r>
      <w:r w:rsidR="00B46942" w:rsidRPr="00F2789E">
        <w:rPr>
          <w:rFonts w:ascii="Times New Roman" w:hAnsi="Times New Roman" w:cs="Times New Roman"/>
          <w:b/>
          <w:sz w:val="18"/>
          <w:szCs w:val="18"/>
        </w:rPr>
        <w:t>.</w:t>
      </w:r>
      <w:r w:rsidR="00B46942"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паллиативной помощи в первую очередь нуждаются пациенты со СПИДом и имеющие: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стойкий болевой синдром различной этиологии;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2.</w:t>
      </w:r>
      <w:r w:rsidRPr="00F2789E">
        <w:rPr>
          <w:rFonts w:ascii="Times New Roman" w:hAnsi="Times New Roman" w:cs="Times New Roman"/>
          <w:sz w:val="18"/>
          <w:szCs w:val="18"/>
        </w:rPr>
        <w:tab/>
        <w:t>тяжелые последствия невралгии тройничного нерва после опоясывающего лишая;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серьезные побочные эффекты принимаемых АРВ-препаратов;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низкий социальный статус.</w:t>
      </w:r>
    </w:p>
    <w:p w:rsidR="00B46942" w:rsidRPr="00F2789E" w:rsidRDefault="00B46942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3.Ответьте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Показаниями к госпитализации в отделение паллиативной помощи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отсутствие условий для обеспечения надлежащего ухода и лечения на дому;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проведения пациенту системной антибактериальной терапии;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ситуация психологического дискомфорта в связи с присутствием в квартире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тяжелого паллиативного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необходимость изоляции больного в связи с текущим инфекционным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процессом,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Имеет ли право организация осуществляющая паллиативную медицинскую помощь сотрудничать с волонтерскими организациями?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категорически нет;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заключив типовой договор;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без обучения;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да, с предварительным обучением.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5.Ответьте по коду: А- верно 1,2,3; Б 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Должность врача по паллиативной помощи могут занимать врачи, имеющие: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высшие образование по специальности «онкология»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«неврология» и прошедшие обучение по программе ПК «Паллиативная медицинская помощь»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«акушерство и гинекология» и прошедшие обучение по программе ПК «Паллиативная медицинская помощь»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высшие образование по специальности «онкология»</w:t>
      </w:r>
    </w:p>
    <w:p w:rsidR="00E86309" w:rsidRPr="00F2789E" w:rsidRDefault="00E86309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1,2,3; Б - верно 1,3; В - верно 2,4; Г - верно только 4; Д-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Основными составляющими паллиативной помощи больным со СПИДом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купирование симптомов;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психологическая, духовная и эмоциональная поддержка;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поддержка семьи пациента;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помощь в период тяжелой утраты.</w:t>
      </w:r>
    </w:p>
    <w:p w:rsidR="00E86309" w:rsidRPr="00F2789E" w:rsidRDefault="00E86309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E86309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7</w:t>
      </w:r>
      <w:r w:rsidR="00B46942"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К принципам деятельности отделений паллиативной помощи относятся: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    гуманность к страданиям пациентов;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общедоступность и равнодоступность помощи в стационаре и на дому;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гуманность к страданиям родственников пациентов;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открытость диагноза при условии готовности пациента принять его.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8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r w:rsidRPr="00F2789E">
        <w:rPr>
          <w:rFonts w:ascii="Times New Roman" w:hAnsi="Times New Roman" w:cs="Times New Roman"/>
          <w:b/>
          <w:sz w:val="18"/>
          <w:szCs w:val="18"/>
        </w:rPr>
        <w:t xml:space="preserve">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соматической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А.метастатическое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боль при опухолях поджелудочной железы;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четкую причину выделить нельзя.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9. Назовите возможную причину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висцеральной боли: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метастатическое поражение костей;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компрессия нервных сплетений;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lastRenderedPageBreak/>
        <w:t>В.боль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при опухолях поджелудочной железы;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четкую причину выделить нельзя.</w:t>
      </w:r>
    </w:p>
    <w:p w:rsidR="00B46942" w:rsidRPr="00F2789E" w:rsidRDefault="00B46942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10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Д-верно все.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При организации паллиативной медицинской помощи большое значение имеют следующие аспекты: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заблаговременное планирование помощи;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непрерывность оказания помощи;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доступность оказания помощи;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выбор места оказания помощи.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11.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Ответьте по коду: А - верно 1,2,З; Б- верно 1,3; В - верно 2,4; Г - верно только 4; Д - верно все.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слабой боли (1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12.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l,3; 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В соответствии с принципами трехступенчатой схемы обезболивания при умеренной боли (2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парацетамол;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 (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);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В соответствии с принципами трехступенчатой схемы обезболивания при сильной боли (3 ступень) рекомендуется назначать: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нестероидные противовоспалительные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гидрохлорид,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тримепередин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,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Г.морфин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гидроморфон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оксикадон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При хроническом болевом синдроме, не купируемом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неопиоидными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анальгетиками необходимо назначение: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>назначить комбинацию из обезболивающих средств разных фармакологических групп;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седативных средств;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>отменить все обезболивающие средства и наблюдать за болевым синдромом;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опиоидных препаратов.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15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К слабым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опиоидам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относятся: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А.трамадол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кодеин;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комбинированные препараты, содержащие кодеин.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16.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трамадола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>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А.400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600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800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17.|Какой из опиоидных наркотических препаратов не подходит для лечения хронического болевого синдрома в связи с выраженным нейротоксическим действием?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А.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Промедол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омнопон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В.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B46942" w:rsidRDefault="00B46942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18</w:t>
      </w:r>
      <w:r w:rsidRPr="00F2789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 Д- верно все.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Назовите основные причины развития эмоционального выгорания у медицинских работников: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lastRenderedPageBreak/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большая социальная значимость профессии и высокие требования;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  <w:t>недостаточное количество свободного времени;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разноплановые профессиональные задачи;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минимальные возможности для адаптации.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 xml:space="preserve">19. Высшая суточная доза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омнопона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для данного препарата ее не существует;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определяется выраженностью болевого синдрома; 1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60 мг.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20.В Российской Федерации зарегистрированы ТТС (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трансдермальные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терапевтические системы) данных опиоидных препаратов:</w:t>
      </w:r>
      <w:r w:rsidRPr="00F2789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трамадол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  <w:t xml:space="preserve">морфин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Г.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фентанил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21.Период действия зарегистрированных форм ТТС опиоидных препаратов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Б. 72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В. определяется длительностью обезболивающего эффекта;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подбирается индивидуально.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22. Высшая суточная доза морфина, применяемая для купирования хронического болевого синдрома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A.</w:t>
      </w:r>
      <w:r w:rsidRPr="00F2789E">
        <w:rPr>
          <w:rFonts w:ascii="Times New Roman" w:hAnsi="Times New Roman" w:cs="Times New Roman"/>
          <w:sz w:val="18"/>
          <w:szCs w:val="18"/>
        </w:rPr>
        <w:tab/>
        <w:t>160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60 мг;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B.</w:t>
      </w:r>
      <w:r w:rsidRPr="00F2789E">
        <w:rPr>
          <w:rFonts w:ascii="Times New Roman" w:hAnsi="Times New Roman" w:cs="Times New Roman"/>
          <w:sz w:val="18"/>
          <w:szCs w:val="18"/>
        </w:rPr>
        <w:tab/>
        <w:t>расчет на массу тела пациента;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определяется выраженностью болевого синдрома.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23.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Продолжительность действия пролонгированной формы МСТ </w:t>
      </w:r>
      <w:proofErr w:type="spellStart"/>
      <w:r w:rsidRPr="00F2789E">
        <w:rPr>
          <w:rFonts w:ascii="Times New Roman" w:hAnsi="Times New Roman" w:cs="Times New Roman"/>
          <w:b/>
          <w:sz w:val="18"/>
          <w:szCs w:val="18"/>
        </w:rPr>
        <w:t>континус</w:t>
      </w:r>
      <w:proofErr w:type="spellEnd"/>
      <w:r w:rsidRPr="00F2789E">
        <w:rPr>
          <w:rFonts w:ascii="Times New Roman" w:hAnsi="Times New Roman" w:cs="Times New Roman"/>
          <w:b/>
          <w:sz w:val="18"/>
          <w:szCs w:val="18"/>
        </w:rPr>
        <w:t xml:space="preserve"> в таблетках составляет: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12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определяется индивидуально;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8 час.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24.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А - верно 1,2,3; Б - верно 1,3;B- верно 2,4; Г - верно только 4; Д - верно все. 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Для лечения хронического болевого синдрома приоритетными являются следующие формы выпуска опиоидных препаратов: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1.</w:t>
      </w:r>
      <w:r w:rsidRPr="00F2789E">
        <w:rPr>
          <w:rFonts w:ascii="Times New Roman" w:hAnsi="Times New Roman" w:cs="Times New Roman"/>
          <w:sz w:val="18"/>
          <w:szCs w:val="18"/>
        </w:rPr>
        <w:tab/>
        <w:t>инвазивные препараты;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2.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неинвазивные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 xml:space="preserve"> средства;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3.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желания больного;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4.</w:t>
      </w:r>
      <w:r w:rsidRPr="00F2789E">
        <w:rPr>
          <w:rFonts w:ascii="Times New Roman" w:hAnsi="Times New Roman" w:cs="Times New Roman"/>
          <w:sz w:val="18"/>
          <w:szCs w:val="18"/>
        </w:rPr>
        <w:tab/>
        <w:t>зависит от тяжести состояния пациента.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F2789E">
        <w:rPr>
          <w:rFonts w:ascii="Times New Roman" w:hAnsi="Times New Roman" w:cs="Times New Roman"/>
          <w:b/>
          <w:sz w:val="18"/>
          <w:szCs w:val="18"/>
        </w:rPr>
        <w:t>25.</w:t>
      </w:r>
      <w:r w:rsidRPr="00F2789E">
        <w:rPr>
          <w:rFonts w:ascii="Times New Roman" w:hAnsi="Times New Roman" w:cs="Times New Roman"/>
          <w:b/>
          <w:sz w:val="18"/>
          <w:szCs w:val="18"/>
        </w:rPr>
        <w:tab/>
        <w:t>При развитии побочных действий опиоидных анальгетиков правомерными действиями являются: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А. отменить прием всех наркотических средств, назначив седативную терапию;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Б. выжидательная тактика в течении 24 час;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В. изменение режима дозирования опиоидных препаратов и назначение средств, устраняющих побочные эффекты;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 Г. произвести непременную замену опиоидного средства.</w:t>
      </w:r>
    </w:p>
    <w:p w:rsidR="00F2789E" w:rsidRP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F2789E">
        <w:rPr>
          <w:rFonts w:ascii="Times New Roman" w:hAnsi="Times New Roman" w:cs="Times New Roman"/>
          <w:sz w:val="18"/>
          <w:szCs w:val="18"/>
        </w:rPr>
        <w:t>.</w:t>
      </w:r>
      <w:r w:rsidRPr="00F2789E">
        <w:rPr>
          <w:rFonts w:ascii="Times New Roman" w:hAnsi="Times New Roman" w:cs="Times New Roman"/>
          <w:b/>
          <w:sz w:val="18"/>
          <w:szCs w:val="18"/>
        </w:rPr>
        <w:t>У какого опиоидного препарата ограничивается применение для купирования хронического болевого синдрома в связи с наличием «потолочного» эффекта?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A.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просидол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 xml:space="preserve">Б. </w:t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бупренорфин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B.</w:t>
      </w:r>
      <w:r w:rsidRPr="00F2789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F2789E">
        <w:rPr>
          <w:rFonts w:ascii="Times New Roman" w:hAnsi="Times New Roman" w:cs="Times New Roman"/>
          <w:sz w:val="18"/>
          <w:szCs w:val="18"/>
        </w:rPr>
        <w:t>оксикодон</w:t>
      </w:r>
      <w:proofErr w:type="spellEnd"/>
      <w:r w:rsidRPr="00F2789E">
        <w:rPr>
          <w:rFonts w:ascii="Times New Roman" w:hAnsi="Times New Roman" w:cs="Times New Roman"/>
          <w:sz w:val="18"/>
          <w:szCs w:val="18"/>
        </w:rPr>
        <w:t>;</w:t>
      </w:r>
    </w:p>
    <w:p w:rsidR="00B46942" w:rsidRPr="00F2789E" w:rsidRDefault="00B46942" w:rsidP="00B46942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F2789E">
        <w:rPr>
          <w:rFonts w:ascii="Times New Roman" w:hAnsi="Times New Roman" w:cs="Times New Roman"/>
          <w:sz w:val="18"/>
          <w:szCs w:val="18"/>
        </w:rPr>
        <w:t>Г. морфин.</w:t>
      </w:r>
    </w:p>
    <w:p w:rsidR="00F2789E" w:rsidRDefault="00F2789E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2E60D1" w:rsidRDefault="002E60D1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tbl>
      <w:tblPr>
        <w:tblStyle w:val="a9"/>
        <w:tblW w:w="0" w:type="auto"/>
        <w:tblInd w:w="0" w:type="dxa"/>
        <w:tblLook w:val="01E0" w:firstRow="1" w:lastRow="1" w:firstColumn="1" w:lastColumn="1" w:noHBand="0" w:noVBand="0"/>
      </w:tblPr>
      <w:tblGrid>
        <w:gridCol w:w="877"/>
        <w:gridCol w:w="1925"/>
      </w:tblGrid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 w:rsidRPr="002E60D1">
              <w:rPr>
                <w:rFonts w:ascii="Calibri" w:eastAsia="Calibri" w:hAnsi="Calibri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  <w:tr w:rsidR="002E60D1" w:rsidRPr="002E60D1" w:rsidTr="002E60D1"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Default="002E60D1" w:rsidP="002E60D1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26</w:t>
            </w:r>
            <w:bookmarkStart w:id="0" w:name="_GoBack"/>
            <w:bookmarkEnd w:id="0"/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D1" w:rsidRPr="002E60D1" w:rsidRDefault="002E60D1" w:rsidP="002E60D1">
            <w:pPr>
              <w:rPr>
                <w:rFonts w:ascii="Calibri" w:eastAsia="Calibri" w:hAnsi="Calibri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2E60D1" w:rsidRPr="00F2789E" w:rsidRDefault="002E60D1" w:rsidP="00F2789E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sectPr w:rsidR="002E60D1" w:rsidRPr="00F2789E" w:rsidSect="004E516F">
      <w:pgSz w:w="11906" w:h="16838"/>
      <w:pgMar w:top="1134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C39" w:rsidRDefault="00D33C39" w:rsidP="00AF02E7">
      <w:pPr>
        <w:spacing w:after="0" w:line="240" w:lineRule="auto"/>
      </w:pPr>
      <w:r>
        <w:separator/>
      </w:r>
    </w:p>
  </w:endnote>
  <w:endnote w:type="continuationSeparator" w:id="0">
    <w:p w:rsidR="00D33C39" w:rsidRDefault="00D33C39" w:rsidP="00AF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C39" w:rsidRDefault="00D33C39" w:rsidP="00AF02E7">
      <w:pPr>
        <w:spacing w:after="0" w:line="240" w:lineRule="auto"/>
      </w:pPr>
      <w:r>
        <w:separator/>
      </w:r>
    </w:p>
  </w:footnote>
  <w:footnote w:type="continuationSeparator" w:id="0">
    <w:p w:rsidR="00D33C39" w:rsidRDefault="00D33C39" w:rsidP="00AF0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5061F"/>
    <w:multiLevelType w:val="multilevel"/>
    <w:tmpl w:val="E3B8A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C35746"/>
    <w:multiLevelType w:val="hybridMultilevel"/>
    <w:tmpl w:val="6C22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6C"/>
    <w:rsid w:val="00172A5D"/>
    <w:rsid w:val="0017530F"/>
    <w:rsid w:val="00182604"/>
    <w:rsid w:val="002E60D1"/>
    <w:rsid w:val="00304827"/>
    <w:rsid w:val="0030604E"/>
    <w:rsid w:val="00307334"/>
    <w:rsid w:val="003230DE"/>
    <w:rsid w:val="00357833"/>
    <w:rsid w:val="003F4079"/>
    <w:rsid w:val="00422B2F"/>
    <w:rsid w:val="00453DFE"/>
    <w:rsid w:val="004D779B"/>
    <w:rsid w:val="004E516F"/>
    <w:rsid w:val="005625A6"/>
    <w:rsid w:val="005C7814"/>
    <w:rsid w:val="006A595E"/>
    <w:rsid w:val="006D3759"/>
    <w:rsid w:val="006E5C92"/>
    <w:rsid w:val="007964BB"/>
    <w:rsid w:val="007A38FC"/>
    <w:rsid w:val="007D327F"/>
    <w:rsid w:val="009176AB"/>
    <w:rsid w:val="00935132"/>
    <w:rsid w:val="00AE4F08"/>
    <w:rsid w:val="00AF02E7"/>
    <w:rsid w:val="00AF3058"/>
    <w:rsid w:val="00B46942"/>
    <w:rsid w:val="00B766CC"/>
    <w:rsid w:val="00BA6130"/>
    <w:rsid w:val="00C82008"/>
    <w:rsid w:val="00CC316A"/>
    <w:rsid w:val="00CF2279"/>
    <w:rsid w:val="00D33C39"/>
    <w:rsid w:val="00D413F0"/>
    <w:rsid w:val="00D61E4B"/>
    <w:rsid w:val="00D6442B"/>
    <w:rsid w:val="00D65830"/>
    <w:rsid w:val="00D94BE9"/>
    <w:rsid w:val="00E86309"/>
    <w:rsid w:val="00ED1989"/>
    <w:rsid w:val="00F2789E"/>
    <w:rsid w:val="00F3434A"/>
    <w:rsid w:val="00FD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008"/>
    <w:pPr>
      <w:ind w:left="720"/>
      <w:contextualSpacing/>
    </w:pPr>
  </w:style>
  <w:style w:type="character" w:styleId="a4">
    <w:name w:val="Hyperlink"/>
    <w:basedOn w:val="a0"/>
    <w:rsid w:val="00307334"/>
    <w:rPr>
      <w:color w:val="0066CC"/>
      <w:u w:val="single"/>
    </w:rPr>
  </w:style>
  <w:style w:type="character" w:customStyle="1" w:styleId="2">
    <w:name w:val="Основной текст (2)_"/>
    <w:basedOn w:val="a0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0">
    <w:name w:val="Основной текст (2) + Полужирный"/>
    <w:basedOn w:val="2"/>
    <w:rsid w:val="003073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3073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AF0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02E7"/>
  </w:style>
  <w:style w:type="paragraph" w:styleId="a7">
    <w:name w:val="footer"/>
    <w:basedOn w:val="a"/>
    <w:link w:val="a8"/>
    <w:uiPriority w:val="99"/>
    <w:unhideWhenUsed/>
    <w:rsid w:val="00AF0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02E7"/>
  </w:style>
  <w:style w:type="table" w:styleId="a9">
    <w:name w:val="Table Grid"/>
    <w:basedOn w:val="a1"/>
    <w:rsid w:val="002E6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008"/>
    <w:pPr>
      <w:ind w:left="720"/>
      <w:contextualSpacing/>
    </w:pPr>
  </w:style>
  <w:style w:type="character" w:styleId="a4">
    <w:name w:val="Hyperlink"/>
    <w:basedOn w:val="a0"/>
    <w:rsid w:val="00307334"/>
    <w:rPr>
      <w:color w:val="0066CC"/>
      <w:u w:val="single"/>
    </w:rPr>
  </w:style>
  <w:style w:type="character" w:customStyle="1" w:styleId="2">
    <w:name w:val="Основной текст (2)_"/>
    <w:basedOn w:val="a0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0">
    <w:name w:val="Основной текст (2) + Полужирный"/>
    <w:basedOn w:val="2"/>
    <w:rsid w:val="003073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3073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AF0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02E7"/>
  </w:style>
  <w:style w:type="paragraph" w:styleId="a7">
    <w:name w:val="footer"/>
    <w:basedOn w:val="a"/>
    <w:link w:val="a8"/>
    <w:uiPriority w:val="99"/>
    <w:unhideWhenUsed/>
    <w:rsid w:val="00AF0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02E7"/>
  </w:style>
  <w:style w:type="table" w:styleId="a9">
    <w:name w:val="Table Grid"/>
    <w:basedOn w:val="a1"/>
    <w:rsid w:val="002E6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0E4D6-CAEE-420A-9EB8-6155DF8B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33</Pages>
  <Words>11299</Words>
  <Characters>64406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25</cp:revision>
  <dcterms:created xsi:type="dcterms:W3CDTF">2016-02-08T03:36:00Z</dcterms:created>
  <dcterms:modified xsi:type="dcterms:W3CDTF">2016-02-27T08:22:00Z</dcterms:modified>
</cp:coreProperties>
</file>