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D2B" w:rsidRPr="00EF6D2B" w:rsidRDefault="00EF6D2B" w:rsidP="007246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F6D2B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EF6D2B" w:rsidRPr="00EF6D2B" w:rsidRDefault="00EF6D2B" w:rsidP="007246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D2B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EF6D2B" w:rsidRPr="00EF6D2B" w:rsidRDefault="00EF6D2B" w:rsidP="007246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D2B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EF6D2B" w:rsidRPr="00EF6D2B" w:rsidRDefault="00EF6D2B" w:rsidP="00724603">
      <w:pPr>
        <w:pStyle w:val="western"/>
        <w:spacing w:before="0" w:beforeAutospacing="0" w:after="0"/>
        <w:ind w:firstLine="709"/>
        <w:jc w:val="center"/>
        <w:rPr>
          <w:color w:val="auto"/>
        </w:rPr>
      </w:pPr>
      <w:r w:rsidRPr="00EF6D2B">
        <w:rPr>
          <w:b/>
          <w:bCs/>
          <w:color w:val="auto"/>
        </w:rPr>
        <w:t>Институт дополнительного профессионального образования</w:t>
      </w:r>
    </w:p>
    <w:p w:rsidR="00EF6D2B" w:rsidRPr="00EF6D2B" w:rsidRDefault="00EF6D2B" w:rsidP="00724603">
      <w:pPr>
        <w:pStyle w:val="western"/>
        <w:spacing w:before="0" w:beforeAutospacing="0" w:after="0"/>
        <w:ind w:firstLine="709"/>
        <w:jc w:val="center"/>
        <w:rPr>
          <w:color w:val="auto"/>
        </w:rPr>
      </w:pPr>
      <w:r w:rsidRPr="00EF6D2B">
        <w:rPr>
          <w:color w:val="auto"/>
        </w:rPr>
        <w:t>Кафедра терапии и общей врачебной практики с курсом гериатрии</w:t>
      </w:r>
    </w:p>
    <w:p w:rsidR="00EF6D2B" w:rsidRPr="00EF6D2B" w:rsidRDefault="00EF6D2B" w:rsidP="00724603">
      <w:pPr>
        <w:pStyle w:val="western"/>
        <w:spacing w:before="0" w:beforeAutospacing="0" w:after="0"/>
        <w:ind w:firstLine="709"/>
        <w:jc w:val="both"/>
        <w:rPr>
          <w:color w:val="auto"/>
        </w:rPr>
      </w:pPr>
    </w:p>
    <w:p w:rsidR="00EF6D2B" w:rsidRPr="00EF6D2B" w:rsidRDefault="00EF6D2B" w:rsidP="00724603">
      <w:pPr>
        <w:pStyle w:val="western"/>
        <w:spacing w:before="0" w:beforeAutospacing="0" w:after="0"/>
        <w:ind w:firstLine="709"/>
        <w:jc w:val="both"/>
        <w:rPr>
          <w:color w:val="auto"/>
        </w:rPr>
      </w:pPr>
    </w:p>
    <w:p w:rsidR="00EF6D2B" w:rsidRPr="00EF6D2B" w:rsidRDefault="00EF6D2B" w:rsidP="00724603">
      <w:pPr>
        <w:pStyle w:val="western"/>
        <w:spacing w:before="0" w:beforeAutospacing="0" w:after="0"/>
        <w:ind w:left="5400" w:firstLine="709"/>
        <w:jc w:val="right"/>
        <w:rPr>
          <w:color w:val="auto"/>
        </w:rPr>
      </w:pPr>
      <w:r w:rsidRPr="00EF6D2B">
        <w:rPr>
          <w:color w:val="auto"/>
        </w:rPr>
        <w:t>УТВЕРЖДАЮ</w:t>
      </w:r>
    </w:p>
    <w:p w:rsidR="00EF6D2B" w:rsidRPr="00EF6D2B" w:rsidRDefault="00EF6D2B" w:rsidP="00724603">
      <w:pPr>
        <w:pStyle w:val="western"/>
        <w:spacing w:before="0" w:beforeAutospacing="0" w:after="0"/>
        <w:ind w:left="5400" w:firstLine="709"/>
        <w:jc w:val="right"/>
        <w:rPr>
          <w:color w:val="auto"/>
        </w:rPr>
      </w:pPr>
      <w:r w:rsidRPr="00EF6D2B">
        <w:rPr>
          <w:color w:val="auto"/>
        </w:rPr>
        <w:t>Зав. кафедрой ____</w:t>
      </w:r>
      <w:proofErr w:type="spellStart"/>
      <w:r w:rsidRPr="00EF6D2B">
        <w:rPr>
          <w:color w:val="auto"/>
        </w:rPr>
        <w:t>Сафуанова</w:t>
      </w:r>
      <w:proofErr w:type="spellEnd"/>
      <w:r w:rsidRPr="00EF6D2B">
        <w:rPr>
          <w:color w:val="auto"/>
        </w:rPr>
        <w:t xml:space="preserve"> Г. Ш.</w:t>
      </w:r>
    </w:p>
    <w:p w:rsidR="00EF6D2B" w:rsidRPr="00EF6D2B" w:rsidRDefault="00EF6D2B" w:rsidP="00724603">
      <w:pPr>
        <w:pStyle w:val="western"/>
        <w:spacing w:before="0" w:beforeAutospacing="0" w:after="0"/>
        <w:ind w:left="5400" w:firstLine="709"/>
        <w:jc w:val="right"/>
        <w:rPr>
          <w:color w:val="auto"/>
        </w:rPr>
      </w:pPr>
      <w:r w:rsidRPr="00EF6D2B">
        <w:rPr>
          <w:color w:val="auto"/>
        </w:rPr>
        <w:t>«_________»_________ 2018 г.</w:t>
      </w:r>
    </w:p>
    <w:p w:rsidR="00EF6D2B" w:rsidRPr="00EF6D2B" w:rsidRDefault="00EF6D2B" w:rsidP="0072460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F6D2B" w:rsidRPr="00EF6D2B" w:rsidRDefault="00EF6D2B" w:rsidP="007246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D2B" w:rsidRPr="00EF6D2B" w:rsidRDefault="00EF6D2B" w:rsidP="007246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D2B">
        <w:rPr>
          <w:rFonts w:ascii="Times New Roman" w:hAnsi="Times New Roman" w:cs="Times New Roman"/>
          <w:b/>
          <w:sz w:val="24"/>
          <w:szCs w:val="24"/>
        </w:rPr>
        <w:t>Ситуационные задачи  по теме:</w:t>
      </w:r>
    </w:p>
    <w:p w:rsidR="00EF6D2B" w:rsidRPr="00EF6D2B" w:rsidRDefault="00EF6D2B" w:rsidP="007246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D2B" w:rsidRPr="00EF6D2B" w:rsidRDefault="00EF6D2B" w:rsidP="007246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D2B">
        <w:rPr>
          <w:rFonts w:ascii="Times New Roman" w:hAnsi="Times New Roman" w:cs="Times New Roman"/>
          <w:b/>
          <w:sz w:val="24"/>
          <w:szCs w:val="24"/>
        </w:rPr>
        <w:t>Системная красная волчанка</w:t>
      </w:r>
    </w:p>
    <w:p w:rsidR="00EF6D2B" w:rsidRPr="00EF6D2B" w:rsidRDefault="00EF6D2B" w:rsidP="007246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EF6D2B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Задача  № 1  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sz w:val="23"/>
          <w:szCs w:val="23"/>
        </w:rPr>
        <w:t>Больная Д., 18 лет, студентка.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i/>
          <w:iCs/>
          <w:sz w:val="23"/>
          <w:szCs w:val="23"/>
        </w:rPr>
        <w:t>Жалобы при поступлении: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на боли в коленных, локтевых и межфаланговых суставах кистей, чувство «скованности» в них, боли под лопатками при глубоком дыхании, чувство нехватки воздуха, общую слабость, повышение температуры тела до субфебрильных цифр.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i/>
          <w:iCs/>
          <w:sz w:val="23"/>
          <w:szCs w:val="23"/>
        </w:rPr>
        <w:t>Из анамнеза: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Заболела остро 3 месяца назад, когда появились резкие боли в правом плечевом и лучезапястном суставах, чувство «скованности» в них, слабость в руках и ногах, боли в пояснице, повышение температуры тела до 38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sym w:font="Symbol" w:char="F0B0"/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. Вскоре появились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эритематозные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высыпания на спинке носа и щеках. Лечилась в местной больнице, где состояние расценивалось как ревматизм в активной фазе, ревмокардит, полиартрит, поражение почек. В анализах крови была выявлена анемия (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Hb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90 г/л), увеличение СОЭ до 35 мм/ч. Проводилось лечение пенициллином,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индометацином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>, антигистаминными средствами, на фоне чего температура тела снизилась до субфебрильных значений. Однако сохранялись артралгии, распространившиеся на коленные суставы и межфаланговые суставы кистей, стало возникать чувство нехватки воздуха, затем появились боли под лопатками при глубоком дыхании.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i/>
          <w:iCs/>
          <w:sz w:val="23"/>
          <w:szCs w:val="23"/>
        </w:rPr>
        <w:t>При осмотре: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температура тела 38,3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sym w:font="Symbol" w:char="F0B0"/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. Кожные покровы бледные,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капилляриты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ладоней,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лимфаденопатия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, увеличение в объеме и гипертермия левого коленного сустава. На коже щек и спинки носа яркая эритема. В легких дыхание везикулярное, хрипы не выслушиваются. ЧД=17 в мин.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Перкуторно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границы сердца не расширены. Тоны сердца приглушены, выслушивается ритм галопа, слабый систолический шум на верхушке. Пульс 100 </w:t>
      </w:r>
      <w:proofErr w:type="gramStart"/>
      <w:r w:rsidRPr="00EF6D2B">
        <w:rPr>
          <w:rFonts w:ascii="Times New Roman" w:eastAsia="Times New Roman" w:hAnsi="Times New Roman" w:cs="Times New Roman"/>
          <w:sz w:val="23"/>
          <w:szCs w:val="23"/>
        </w:rPr>
        <w:t>в</w:t>
      </w:r>
      <w:proofErr w:type="gram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мин, ритмичный. АД 120 и 70 мм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рт.ст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>. Печень выступает на 2,5 см из-под края правой реберной дуги, при пальпации мягко-эластичная, безболезненная. Пальпируется нижний полюс селезенки. Симптом поколачивания по поясничной области отрицательный с обеих сторон.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i/>
          <w:iCs/>
          <w:sz w:val="23"/>
          <w:szCs w:val="23"/>
        </w:rPr>
        <w:t>В анализах крови: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Hb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66 г/л, гематокрит 33%, ЦП=0,80, лейкоциты 2,9 тыс., тромбоциты 112 тыс., СОЭ 59 мм/ч. Общий белок 7,2 г/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дл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>, альбумин 2,9 г/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дл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креатинин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1,4 мг/дл. </w:t>
      </w:r>
      <w:proofErr w:type="spellStart"/>
      <w:proofErr w:type="gramStart"/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IgM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140 мг%, </w:t>
      </w:r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IgA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225 мг%,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IgG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1800 мг%, комплемент 0.</w:t>
      </w:r>
      <w:proofErr w:type="gram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Титр АСЛ-О ниже 250 ед. Латекс-тест отриц., реакция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Ваалера-Роуза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отриц., Антинуклеарные антитела 1:160, </w:t>
      </w:r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LE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>-клетки найдены.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i/>
          <w:iCs/>
          <w:sz w:val="23"/>
          <w:szCs w:val="23"/>
        </w:rPr>
        <w:t>В анализах мочи: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уд. вес 1010, рН 5, белок 1,75 ‰, сахара нет, лейкоциты 4-6 в </w:t>
      </w:r>
      <w:proofErr w:type="gramStart"/>
      <w:r w:rsidRPr="00EF6D2B">
        <w:rPr>
          <w:rFonts w:ascii="Times New Roman" w:eastAsia="Times New Roman" w:hAnsi="Times New Roman" w:cs="Times New Roman"/>
          <w:sz w:val="23"/>
          <w:szCs w:val="23"/>
        </w:rPr>
        <w:t>п</w:t>
      </w:r>
      <w:proofErr w:type="gramEnd"/>
      <w:r w:rsidRPr="00EF6D2B">
        <w:rPr>
          <w:rFonts w:ascii="Times New Roman" w:eastAsia="Times New Roman" w:hAnsi="Times New Roman" w:cs="Times New Roman"/>
          <w:sz w:val="23"/>
          <w:szCs w:val="23"/>
        </w:rPr>
        <w:t>/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зр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>., эритроциты 7-10 в поле зрения, цилиндры гиалиновые 3-4 в п/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зр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>., цилиндры зернистые 1-2 в п/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зр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i/>
          <w:iCs/>
          <w:sz w:val="23"/>
          <w:szCs w:val="23"/>
        </w:rPr>
        <w:t>ЭКГ: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синусовая тахикардия, отриц. зубцы</w:t>
      </w:r>
      <w:proofErr w:type="gramStart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Т</w:t>
      </w:r>
      <w:proofErr w:type="gram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в </w:t>
      </w:r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I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III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aVF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 w:rsidRPr="00EF6D2B">
        <w:rPr>
          <w:rFonts w:ascii="Times New Roman" w:eastAsia="Times New Roman" w:hAnsi="Times New Roman" w:cs="Times New Roman"/>
          <w:sz w:val="23"/>
          <w:szCs w:val="23"/>
          <w:vertAlign w:val="subscript"/>
        </w:rPr>
        <w:t>3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>-</w:t>
      </w:r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 w:rsidRPr="00EF6D2B">
        <w:rPr>
          <w:rFonts w:ascii="Times New Roman" w:eastAsia="Times New Roman" w:hAnsi="Times New Roman" w:cs="Times New Roman"/>
          <w:sz w:val="23"/>
          <w:szCs w:val="23"/>
          <w:vertAlign w:val="subscript"/>
        </w:rPr>
        <w:t>5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отведениях.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i/>
          <w:iCs/>
          <w:sz w:val="23"/>
          <w:szCs w:val="23"/>
        </w:rPr>
        <w:t>Рентгенография органов грудной клетки: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умеренное усиление легочного рисунка, утолщение и уплотнение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междолевой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плевры.</w:t>
      </w:r>
    </w:p>
    <w:p w:rsidR="00EF6D2B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i/>
          <w:iCs/>
          <w:sz w:val="23"/>
          <w:szCs w:val="23"/>
        </w:rPr>
        <w:t>УЗИ брюшной полости и почек: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печень и селезенка несколько увеличены, нормальной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эхогенности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>. Почки не изменены.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b/>
          <w:sz w:val="23"/>
          <w:szCs w:val="23"/>
        </w:rPr>
        <w:t>Дайте письменные ответы на следующие вопросы:</w:t>
      </w:r>
    </w:p>
    <w:p w:rsidR="0013029C" w:rsidRPr="00EF6D2B" w:rsidRDefault="0013029C" w:rsidP="00724603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sz w:val="23"/>
          <w:szCs w:val="23"/>
        </w:rPr>
        <w:t>Проведите диагностический поиск.</w:t>
      </w:r>
    </w:p>
    <w:p w:rsidR="0013029C" w:rsidRPr="00EF6D2B" w:rsidRDefault="0013029C" w:rsidP="00724603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sz w:val="23"/>
          <w:szCs w:val="23"/>
        </w:rPr>
        <w:t>После второго этапа диагностического поиска сформулируйте предварительный диагноз.</w:t>
      </w:r>
    </w:p>
    <w:p w:rsidR="0013029C" w:rsidRPr="00EF6D2B" w:rsidRDefault="0013029C" w:rsidP="00724603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sz w:val="23"/>
          <w:szCs w:val="23"/>
        </w:rPr>
        <w:t>Составьте план обследования больного, укажите какие дополнительные исследования необходимо провести для постановки диагноза.</w:t>
      </w:r>
    </w:p>
    <w:p w:rsidR="0013029C" w:rsidRPr="00EF6D2B" w:rsidRDefault="0013029C" w:rsidP="00724603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sz w:val="23"/>
          <w:szCs w:val="23"/>
        </w:rPr>
        <w:t>Сформулируйте клинический диагноз. Укажите диагностические критерии.</w:t>
      </w:r>
    </w:p>
    <w:p w:rsidR="0013029C" w:rsidRPr="00EF6D2B" w:rsidRDefault="0013029C" w:rsidP="00724603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sz w:val="23"/>
          <w:szCs w:val="23"/>
        </w:rPr>
        <w:lastRenderedPageBreak/>
        <w:t>Назначьте лечение и обоснуйте его.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13029C" w:rsidRPr="00EF6D2B" w:rsidRDefault="0013029C" w:rsidP="0072460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</w:t>
      </w:r>
      <w:r w:rsidRPr="00EF6D2B">
        <w:rPr>
          <w:rFonts w:ascii="Times New Roman" w:eastAsia="Times New Roman" w:hAnsi="Times New Roman" w:cs="Times New Roman"/>
          <w:b/>
          <w:sz w:val="23"/>
          <w:szCs w:val="23"/>
        </w:rPr>
        <w:t xml:space="preserve">Эталон решения задачи  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На </w:t>
      </w:r>
      <w:r w:rsidRPr="00EF6D2B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val="en-US"/>
        </w:rPr>
        <w:t>I</w:t>
      </w:r>
      <w:r w:rsidRPr="00EF6D2B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 этапе диагностического поиска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у больной можно выделить суставной синдром, кожный синдром,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общевоспалительный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синдром. Кроме того имеющиеся жалобы на одышку и боли в грудной клетке при глубоком дыхании позволяет думать о возможном поражении легких, плевры и/или сердца. Сочетание данных синдромов позволяет заподозрить заболевание из группы ревматических болезней. В круг дифференциально-диагностического поиска можно включить ревматоидный артрит, системную красную волчанку и ревматизм. Последнее предположение наименее вероятно, так как отсутствует связь симптомов с перенесенной ранее стрептококковой инфекцией, лечение антибиотиками и НПВП было неэффективным.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На </w:t>
      </w:r>
      <w:r w:rsidRPr="00EF6D2B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val="en-US"/>
        </w:rPr>
        <w:t>II</w:t>
      </w:r>
      <w:r w:rsidRPr="00EF6D2B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 этапе диагностического поиска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обращает на себя внимание поражение кожи (эритема в виде «бабочки»,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капилляриты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). Сочетание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лимфаденопатии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и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гепатоспленомегалии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указывает на поражение ретикулоэндотелиальной системы. Наличие тахикардии и ритма галопа говорит о поражении сердца. Артрит левого коленного сустава, при отсутствии артритов пястно-фаланговых, проксимальных межфаланговых, лучезапястных суставов не укладывается в типичную картину ревматоидного артрита, кроме того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полиорганность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поражения свидетельствует больше в пользу дебюта СКВ. Наличие же тяжелого системного варианта РА с такими обширными поражениями внутренних органов предполагало бы значительно более выраженный суставной синдром.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На </w:t>
      </w:r>
      <w:r w:rsidRPr="00EF6D2B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val="en-US"/>
        </w:rPr>
        <w:t>III</w:t>
      </w:r>
      <w:r w:rsidRPr="00EF6D2B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 этапе диагностического поиска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были выявлены умеренная анемия, лейкопения, тромбоцитопения, увеличение СОЭ, умеренная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гипоальбуминемия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, повышение содержания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IgG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в сочетании с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акомплементемией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, положительный </w:t>
      </w:r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LE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>-клеточный феномен и значимое повышение титра антинуклеарных антител, а также изменения в анализах мочи, характерные для нефрита (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гипостенурия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, протеинурия,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лейкоцитурия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эритроцитурия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цилиндрурия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>). Выявленные на ЭКГ изменения конечной части желудочкового комплекса подтверждают предположения о поражении сердца, вероятно воспалительной природы, а данные рентгенографии органов грудной клетки – поражения плевры.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Таким образом, сочетание суставного синдрома, кожного синдрома,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общевоспалительного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синдрома, поражения ретикулоэндотелиальной системы, сердца, почек и плевры вместе с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лейк</w:t>
      </w:r>
      <w:proofErr w:type="gramStart"/>
      <w:r w:rsidRPr="00EF6D2B">
        <w:rPr>
          <w:rFonts w:ascii="Times New Roman" w:eastAsia="Times New Roman" w:hAnsi="Times New Roman" w:cs="Times New Roman"/>
          <w:sz w:val="23"/>
          <w:szCs w:val="23"/>
        </w:rPr>
        <w:t>о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>-</w:t>
      </w:r>
      <w:proofErr w:type="gram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и тромбоцитопенией, анемией, специфическими иммунными маркерами (положительные АНА и </w:t>
      </w:r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LE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-клетки,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акомплементемия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>) позволяют поставить диагноз СКВ. Выявление поражения почек в первые месяцы болезни свидетельствует об остром течении заболевания. Отрицательные результаты исследований на ревматоидный фактор еще раз подтверждают предположение об отсутствии РА. Низкий титр АСЛ-О говорит об отсутствии недавней стрептококковой инфекции.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>Клинический диагноз</w:t>
      </w:r>
      <w:r w:rsidRPr="00EF6D2B">
        <w:rPr>
          <w:rFonts w:ascii="Times New Roman" w:eastAsia="Times New Roman" w:hAnsi="Times New Roman" w:cs="Times New Roman"/>
          <w:i/>
          <w:iCs/>
          <w:sz w:val="23"/>
          <w:szCs w:val="23"/>
        </w:rPr>
        <w:t>: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Системная красная волчанка острого течения с поражением кожи (эритема в зоне «бабочки»,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капилляриты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), сердца (миокардит), серозных оболочек (плеврит), почек (нефрит), суставов (артралгии, артрит левого коленного сустава), гематологическими нарушениями (анемия, лейкопения, тромбоцитопения), </w:t>
      </w:r>
      <w:r w:rsidRPr="00EF6D2B">
        <w:rPr>
          <w:rFonts w:ascii="Times New Roman" w:eastAsia="Times New Roman" w:hAnsi="Times New Roman" w:cs="Times New Roman"/>
          <w:sz w:val="23"/>
          <w:szCs w:val="23"/>
          <w:lang w:val="en-US"/>
        </w:rPr>
        <w:t>III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степени активности.</w:t>
      </w:r>
      <w:proofErr w:type="gramEnd"/>
    </w:p>
    <w:p w:rsidR="0013029C" w:rsidRPr="00EF6D2B" w:rsidRDefault="0013029C" w:rsidP="00724603">
      <w:pPr>
        <w:pStyle w:val="a3"/>
        <w:ind w:firstLine="709"/>
        <w:rPr>
          <w:sz w:val="23"/>
          <w:szCs w:val="23"/>
        </w:rPr>
      </w:pPr>
      <w:r w:rsidRPr="00EF6D2B">
        <w:rPr>
          <w:sz w:val="23"/>
          <w:szCs w:val="23"/>
        </w:rPr>
        <w:t>У данной больной имеется 7 положительных диагностических критериев СКВ Американской ревматологической ассоциации.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i/>
          <w:iCs/>
          <w:sz w:val="23"/>
          <w:szCs w:val="23"/>
        </w:rPr>
        <w:t>План лечения:</w:t>
      </w:r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больной показана терапия преднизолоном перорально в дозе 60 мг в сутки. Учитывая наличие </w:t>
      </w:r>
      <w:proofErr w:type="gramStart"/>
      <w:r w:rsidRPr="00EF6D2B">
        <w:rPr>
          <w:rFonts w:ascii="Times New Roman" w:eastAsia="Times New Roman" w:hAnsi="Times New Roman" w:cs="Times New Roman"/>
          <w:sz w:val="23"/>
          <w:szCs w:val="23"/>
        </w:rPr>
        <w:t>люпус-нефрита</w:t>
      </w:r>
      <w:proofErr w:type="gram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, а также острое течение заболевания, к терапии целесообразно добавить цитостатические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иммуносупрессанты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– </w:t>
      </w:r>
      <w:proofErr w:type="spellStart"/>
      <w:r w:rsidRPr="00EF6D2B">
        <w:rPr>
          <w:rFonts w:ascii="Times New Roman" w:eastAsia="Times New Roman" w:hAnsi="Times New Roman" w:cs="Times New Roman"/>
          <w:sz w:val="23"/>
          <w:szCs w:val="23"/>
        </w:rPr>
        <w:t>азатиоприн</w:t>
      </w:r>
      <w:proofErr w:type="spellEnd"/>
      <w:r w:rsidRPr="00EF6D2B">
        <w:rPr>
          <w:rFonts w:ascii="Times New Roman" w:eastAsia="Times New Roman" w:hAnsi="Times New Roman" w:cs="Times New Roman"/>
          <w:sz w:val="23"/>
          <w:szCs w:val="23"/>
        </w:rPr>
        <w:t xml:space="preserve"> 100 мг в сутки.</w:t>
      </w:r>
    </w:p>
    <w:p w:rsidR="0013029C" w:rsidRPr="00EF6D2B" w:rsidRDefault="0013029C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Задача №</w:t>
      </w:r>
      <w:r w:rsidR="009D3003" w:rsidRPr="00EF6D2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2</w:t>
      </w:r>
      <w:r w:rsidRPr="00EF6D2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</w:p>
    <w:p w:rsidR="00EF6D2B" w:rsidRPr="00EF6D2B" w:rsidRDefault="00EF6D2B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Больная Н., 43 лет. Больной себя считает в течение последних 5 лет, когда впервые появились боли в мелких суставах кистей, локтевых суставах, отмечала умеренное припухание указанных суставов, однако к врачу не обращалась, принимала анальгетики. В этот же период стала отмечать появление стойкой эритемы на щеках и спинке носа в весенне-летний период, периодически без видимой причины повышалась температура тела до субфебрильных цифр. Через 4 года от начала заболевания больная стала отмечать боли практически во всех суставах, в поясничной области. Лечилась амбулаторно по поводу пояснично-крестцового остеохондроза, принимала НПВП,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физиопроцедуры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 незначительным эффектом. За последние 6 месяцев стала отмечать одышку при незначительной физической нагрузке, отеки ног в вечернее время, боли в правом подреберье и в правой половине грудной клетки, похудела не 10 кг. За 2 недели до обращения к врачу заметила увеличение размеров живота, появление болей за грудиной постоянного характера, одышка стала </w:t>
      </w:r>
      <w:proofErr w:type="gram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беспокоить</w:t>
      </w:r>
      <w:proofErr w:type="gram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а покое, облегчалась сидя и в коленно-локтевом положении, температура повышалась ежедневно до 38-38,5 С. С амбулаторного приема больная направлена в стационар. При осмотре: </w:t>
      </w: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 xml:space="preserve">состояние средней тяжести, пониженного питания, кожа бледная, эритема на щеках и спинке носа. Пальпируются умеренно увеличенные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задне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-шейные, подмышечные лимфоузлы подвижные, эластичные, безболезненные. При осмотре суставов отмечается небольшая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дефигурация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пароксизмальных межфаланговых, пястно-фаланговых суставов, деформаций суставов не отмечается, пальпация умеренно болезненна. </w:t>
      </w:r>
      <w:proofErr w:type="gram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При перкуссии грудной клетки выявлено укорочение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перкуторного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звука в нижних отделах справа от уровня 4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межреберья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в зоне притупления дыхание не проводится, выше места притупления выслушиваются звучные мелкопузырчатые хрипы, ЧДД - 26 в мин. Левая граница относительной сердечной тупости в 5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межреберье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по срединно-ключичной линии, тоны приглушены, ритмичны, выслушивается шум трения перикарда, ЧСС - 100 в мин., АД - 110/60 мм рт</w:t>
      </w:r>
      <w:proofErr w:type="gram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ст. Живот увеличен в размерах, распластан, при перкуссии определяется притупление по боковым флангам живота, смещающееся вниз при перемене положения тела. Печень выступает из-под реберной дуги на 3 см. Отеки голеней. Положительный симптом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Пастернацкого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 обеих сторон.</w:t>
      </w:r>
    </w:p>
    <w:p w:rsidR="00EF6D2B" w:rsidRPr="00EF6D2B" w:rsidRDefault="00EF6D2B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Задание к ситуационной задаче  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1. Установить предварительный диагноз.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2. Наметить план дополнительного обследования.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3. Провести дифференциальный диагноз.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4. Определить тактику лечения.</w:t>
      </w:r>
    </w:p>
    <w:p w:rsidR="00EF6D2B" w:rsidRPr="00EF6D2B" w:rsidRDefault="00EF6D2B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Результаты дополнительного обследования к ситуационной задаче  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1. Общий анализ крови: СОЭ 45 мм/час,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Нв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- 87 г/л, эр. - 3,8х10</w:t>
      </w: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</w:rPr>
        <w:t>12</w:t>
      </w: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/л,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цв.п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- 0,68 ,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лейк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. - 2,6х10</w:t>
      </w: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</w:rPr>
        <w:t>9</w:t>
      </w: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/л, б - 0%, э - 2%, </w:t>
      </w:r>
      <w:proofErr w:type="gram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/я - 8%, с/я - 71%, лимф. - 13%,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мон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. - 6%, тромб. - 40х10</w:t>
      </w: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</w:rPr>
        <w:t>9</w:t>
      </w: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/л.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2. Общий анализ мочи: прозрачная, слабо-кислая, белок - 0,99 г/л, сахара нет,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лейк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- 2-6 в </w:t>
      </w:r>
      <w:proofErr w:type="gram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/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зр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., эр. - 4-8-12 в п/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зр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., цилиндры гиалиновые - 2-4 в п/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зр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3. ЭКГ - прилагается.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4. Рентгенограмма - прилагается.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5. Гликемия: 4,23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ммоль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/л, ПТИ - 95%.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 Биохимический анализ крови: СРБ - 2, ДФА - 300 ед., сывороточное железо - 20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ммоль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/л, ревматоидный фактор - 0.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7. Иммунологический анализ крови: ЦИК - 120 ед., СРБ - 98 мг/л, АТ к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нативной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ДНК - 360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Ме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, АНФ - 1/28, гомогенное свечение.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8. Анализ крови на </w:t>
      </w:r>
      <w:proofErr w:type="gram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L</w:t>
      </w:r>
      <w:proofErr w:type="gram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Е-клетки +++.</w:t>
      </w:r>
    </w:p>
    <w:p w:rsidR="00EF6D2B" w:rsidRPr="00EF6D2B" w:rsidRDefault="00EF6D2B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Эталон ответов к ситуационной задаче  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1. </w:t>
      </w:r>
      <w:proofErr w:type="gram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Предварительный диагноз: системная красная волчанка, подострое течение, активность 2 степени,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лимфоаденопатия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артрит, полисерозит - плеврит, перикардит,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пневмонит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, нефрит.</w:t>
      </w:r>
      <w:proofErr w:type="gram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Осложнение: НК 2-Б ст.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2. </w:t>
      </w:r>
      <w:proofErr w:type="gram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План дополнительного обследования: общий анализ крови, общий анализ мочи, ЭКГ, с целью подтверждения нозологической единицы - иммунологический анализ крови на АТ к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нативной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ДНК, на антинуклеарный фактор, анализ крови на LЕ-клетки, с целью подтверждения характера поражения легких (плеврит,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пневмонит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) - рентгенография грудной клетки, УЗИ плевральный полостей с определением кол-ва жидкости, плевральная пункция с анализом экссудата общим и на LЕ-клетки, с целью уточнения</w:t>
      </w:r>
      <w:proofErr w:type="gram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характера поражения сердца (перикардит, люпус-кардит?) -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эхокардиоскопия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с целью оценки функции почек - пробы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Зимницкого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Реберга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3. Ревматоидный артрит с системными проявлениями, лимфогранулематоз (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полилимфоаденопатия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, плеврит), туберкулез (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пневмонит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плеврит,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полилимфоаденопатия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).</w:t>
      </w:r>
    </w:p>
    <w:p w:rsidR="000C26BF" w:rsidRPr="00EF6D2B" w:rsidRDefault="000C26BF" w:rsidP="007246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4. Тактика лечения: снижение активности воспалительного процесса, подбор постоянной </w:t>
      </w:r>
      <w:proofErr w:type="spellStart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>иммуносупрессивной</w:t>
      </w:r>
      <w:proofErr w:type="spellEnd"/>
      <w:r w:rsidRPr="00EF6D2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терапии.</w:t>
      </w:r>
    </w:p>
    <w:p w:rsidR="00055A29" w:rsidRDefault="00055A29" w:rsidP="00724603">
      <w:pPr>
        <w:spacing w:after="0" w:line="240" w:lineRule="auto"/>
        <w:ind w:firstLine="709"/>
        <w:rPr>
          <w:rFonts w:ascii="Times New Roman" w:hAnsi="Times New Roman" w:cs="Times New Roman"/>
          <w:sz w:val="23"/>
          <w:szCs w:val="23"/>
        </w:rPr>
      </w:pPr>
    </w:p>
    <w:p w:rsidR="00CB345F" w:rsidRDefault="00CB345F" w:rsidP="00724603">
      <w:pPr>
        <w:spacing w:after="0" w:line="240" w:lineRule="auto"/>
        <w:ind w:firstLine="709"/>
        <w:rPr>
          <w:rFonts w:ascii="Times New Roman" w:hAnsi="Times New Roman" w:cs="Times New Roman"/>
          <w:sz w:val="23"/>
          <w:szCs w:val="23"/>
        </w:rPr>
      </w:pPr>
    </w:p>
    <w:bookmarkEnd w:id="0"/>
    <w:p w:rsidR="00CB345F" w:rsidRPr="00EF6D2B" w:rsidRDefault="00CB345F" w:rsidP="00724603">
      <w:pPr>
        <w:spacing w:after="0" w:line="240" w:lineRule="auto"/>
        <w:ind w:firstLine="709"/>
        <w:rPr>
          <w:rFonts w:ascii="Times New Roman" w:hAnsi="Times New Roman" w:cs="Times New Roman"/>
          <w:sz w:val="23"/>
          <w:szCs w:val="23"/>
        </w:rPr>
      </w:pPr>
    </w:p>
    <w:sectPr w:rsidR="00CB345F" w:rsidRPr="00EF6D2B" w:rsidSect="00EF6D2B">
      <w:pgSz w:w="11906" w:h="16838"/>
      <w:pgMar w:top="567" w:right="794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37513"/>
    <w:multiLevelType w:val="hybridMultilevel"/>
    <w:tmpl w:val="357AEDE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934"/>
    <w:rsid w:val="00055A29"/>
    <w:rsid w:val="000C26BF"/>
    <w:rsid w:val="0013029C"/>
    <w:rsid w:val="003B6934"/>
    <w:rsid w:val="00724603"/>
    <w:rsid w:val="009D3003"/>
    <w:rsid w:val="00CB345F"/>
    <w:rsid w:val="00E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2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3029C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1302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EF6D2B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2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3029C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1302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EF6D2B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1671</Words>
  <Characters>9527</Characters>
  <Application>Microsoft Office Word</Application>
  <DocSecurity>0</DocSecurity>
  <Lines>79</Lines>
  <Paragraphs>22</Paragraphs>
  <ScaleCrop>false</ScaleCrop>
  <Company/>
  <LinksUpToDate>false</LinksUpToDate>
  <CharactersWithSpaces>11176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8</cp:revision>
  <dcterms:created xsi:type="dcterms:W3CDTF">2018-01-31T06:24:00Z</dcterms:created>
  <dcterms:modified xsi:type="dcterms:W3CDTF">2018-02-05T07:24:00Z</dcterms:modified>
</cp:coreProperties>
</file>