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EE0" w:rsidRDefault="00E32EE0" w:rsidP="00E32E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</w:t>
      </w:r>
    </w:p>
    <w:p w:rsidR="00E32EE0" w:rsidRDefault="00E32EE0" w:rsidP="00E32E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ДПП ПК </w:t>
      </w:r>
      <w:r>
        <w:rPr>
          <w:rFonts w:ascii="Times New Roman" w:hAnsi="Times New Roman"/>
          <w:b/>
          <w:sz w:val="28"/>
          <w:szCs w:val="28"/>
        </w:rPr>
        <w:t>Диетология</w:t>
      </w:r>
      <w:r>
        <w:rPr>
          <w:rFonts w:ascii="Times New Roman" w:hAnsi="Times New Roman"/>
          <w:b/>
          <w:sz w:val="28"/>
          <w:szCs w:val="28"/>
        </w:rPr>
        <w:t xml:space="preserve"> 144 часа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2251"/>
        <w:gridCol w:w="7030"/>
      </w:tblGrid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EE0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2EE0">
              <w:rPr>
                <w:rFonts w:ascii="Times New Roman" w:hAnsi="Times New Roman"/>
                <w:b/>
                <w:sz w:val="24"/>
                <w:szCs w:val="24"/>
              </w:rPr>
              <w:t>Обозначенные поля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2EE0">
              <w:rPr>
                <w:rFonts w:ascii="Times New Roman" w:hAnsi="Times New Roman"/>
                <w:b/>
                <w:sz w:val="24"/>
                <w:szCs w:val="24"/>
              </w:rPr>
              <w:t>Поля для заполнения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32EE0">
              <w:rPr>
                <w:rFonts w:ascii="Times New Roman" w:hAnsi="Times New Roman"/>
                <w:spacing w:val="-1"/>
                <w:sz w:val="24"/>
                <w:szCs w:val="24"/>
                <w:lang w:eastAsia="ar-SA"/>
              </w:rPr>
              <w:t>дополнительной профессиональной программы</w:t>
            </w:r>
            <w:r w:rsidRPr="00E32E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повышения квалификации  врачей по специальности «Диетология»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E32EE0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E32EE0">
              <w:rPr>
                <w:rFonts w:ascii="Times New Roman" w:hAnsi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144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bookmarkStart w:id="0" w:name="_GoBack"/>
            <w:bookmarkEnd w:id="0"/>
          </w:p>
        </w:tc>
      </w:tr>
      <w:tr w:rsidR="00E32EE0" w:rsidRPr="00E32EE0" w:rsidTr="004E47DE">
        <w:trPr>
          <w:trHeight w:val="1560"/>
        </w:trPr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Варианты обучения (ауд. часов в день, дней в неделю, продолжительность обучения - 24дней, 4недель, 1месяцев)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очно-заочная с дистанционно обучающими технологиями, стажировкой, продолжительность обучения - 24дней, 4недели, 1месяц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с отрывом от работы (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очная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с частичным отрывом от работы (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заочная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С частичным отрывом от работы дистанционно обучающими технологиями, стажировкой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Удостоверение  о повышении квалификации по специальности Диетология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Врач-педиатр, врач-терапевт. при наличии послевузовского профессионального  образования по одной из  специальностей: «Общая врачебная практика (семейная медицина)», «Педиатрия», «Терапия», «Гастроэнтерология»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Категории 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Врачи по специальности – «Лечебное дело» и «Педиатрия»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университета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                                  реализующее программу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Институт дополнительного профессионального образования БГМУ, кафедра педиатрии с курсом  ИДПО.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БГМУ, институт дополнительного профессионального образования, 8/347/272-28-17,</w:t>
            </w:r>
          </w:p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 Дружинина Н.А. 89174385392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Предполагаемый период начала </w:t>
            </w:r>
            <w:r w:rsidRPr="00E32EE0">
              <w:rPr>
                <w:rFonts w:ascii="Times New Roman" w:hAnsi="Times New Roman"/>
                <w:sz w:val="24"/>
                <w:szCs w:val="24"/>
              </w:rPr>
              <w:lastRenderedPageBreak/>
              <w:t>обучения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lastRenderedPageBreak/>
              <w:t>По плану ИДПО БГМУ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2EE0">
              <w:rPr>
                <w:rFonts w:ascii="Times New Roman" w:hAnsi="Times New Roman"/>
                <w:sz w:val="24"/>
                <w:szCs w:val="24"/>
              </w:rPr>
              <w:t>Зав.кафедрой</w:t>
            </w:r>
            <w:proofErr w:type="spell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педиатрии  с курсом ИДПО </w:t>
            </w:r>
            <w:proofErr w:type="spellStart"/>
            <w:r w:rsidRPr="00E32EE0">
              <w:rPr>
                <w:rFonts w:ascii="Times New Roman" w:hAnsi="Times New Roman"/>
                <w:sz w:val="24"/>
                <w:szCs w:val="24"/>
              </w:rPr>
              <w:t>доц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>хметшин</w:t>
            </w:r>
            <w:proofErr w:type="spell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. профессор кафедры педиатрии с курсом ИДПО Н.А. Дружинина, профессор Ширяева Г.П., ассистент </w:t>
            </w:r>
            <w:proofErr w:type="spellStart"/>
            <w:r w:rsidRPr="00E32EE0">
              <w:rPr>
                <w:rFonts w:ascii="Times New Roman" w:hAnsi="Times New Roman"/>
                <w:sz w:val="24"/>
                <w:szCs w:val="24"/>
              </w:rPr>
              <w:t>Семавина</w:t>
            </w:r>
            <w:proofErr w:type="spell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Л.Ю, профессор </w:t>
            </w:r>
            <w:proofErr w:type="spellStart"/>
            <w:r w:rsidRPr="00E32EE0">
              <w:rPr>
                <w:rFonts w:ascii="Times New Roman" w:hAnsi="Times New Roman"/>
                <w:sz w:val="24"/>
                <w:szCs w:val="24"/>
              </w:rPr>
              <w:t>Шагарова</w:t>
            </w:r>
            <w:proofErr w:type="spell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Аннотация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Программа построена по блочной модульной  системе, что  позволяет слушателям систематизировать свои знания по организации питания  здорового и больного человека, в различные возрастные периоды его жизни и подростков. Новизна программы позволяет оптимизировать современные подходы к лечению метаболического синдрома с позиции комплексного решения  проблем здоровья человека, учитывая эндокринную патологию, патологию ЖКТ и нервной системы.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EE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2EE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Дополнительной программы повышения квалификации врачей по специальности «Диетология»   Глубокое  теоретическое и практическое изучение ключевых вопросов диетологии, необходимых для практической деятельности врача в соответствие с профилем специальности </w:t>
            </w:r>
            <w:r w:rsidRPr="00E32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вопросы особенностей питания здорового и больного человека, детского питания,  </w:t>
            </w:r>
            <w:r w:rsidRPr="00E32EE0">
              <w:rPr>
                <w:rFonts w:ascii="Times New Roman" w:hAnsi="Times New Roman"/>
                <w:sz w:val="24"/>
                <w:szCs w:val="24"/>
              </w:rPr>
              <w:t>организационные основы питания в лечебно-профилактических учреждениях</w:t>
            </w:r>
            <w:r w:rsidRPr="00E32E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  </w:t>
            </w:r>
            <w:r w:rsidRPr="00E32EE0">
              <w:rPr>
                <w:rFonts w:ascii="Times New Roman" w:hAnsi="Times New Roman"/>
                <w:sz w:val="24"/>
                <w:szCs w:val="24"/>
              </w:rPr>
              <w:t xml:space="preserve">нормы потребления пищевых веществ и энергии с учетом физиологических потребностей </w:t>
            </w:r>
            <w:r w:rsidRPr="00E32EE0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E32EE0">
              <w:rPr>
                <w:rFonts w:ascii="Times New Roman" w:hAnsi="Times New Roman"/>
                <w:sz w:val="24"/>
                <w:szCs w:val="24"/>
              </w:rPr>
              <w:t xml:space="preserve"> получить систематизированные знания по вопросам особенностей диетического питания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и медицинского обслуживания взрослого населения, детей и подростков в условиях города, села, санаторно-курортных учреждений, санаториев, профилакториев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32EE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32EE0">
              <w:rPr>
                <w:rFonts w:ascii="Times New Roman" w:hAnsi="Times New Roman"/>
                <w:sz w:val="24"/>
                <w:szCs w:val="24"/>
              </w:rPr>
              <w:t>риобрести практические навыки и умения необходимые для самостоятельной  профессиональной деятельности в качестве врача-диетолога</w:t>
            </w:r>
          </w:p>
        </w:tc>
      </w:tr>
      <w:tr w:rsidR="00E32EE0" w:rsidRPr="00E32EE0" w:rsidTr="004E47DE">
        <w:trPr>
          <w:trHeight w:val="983"/>
        </w:trPr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EE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Модуль «Диетология»</w:t>
            </w:r>
          </w:p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EE0">
              <w:rPr>
                <w:rFonts w:ascii="Times New Roman" w:hAnsi="Times New Roman"/>
                <w:color w:val="0D0D0D"/>
                <w:sz w:val="24"/>
                <w:szCs w:val="24"/>
              </w:rPr>
              <w:t>1.Основы питания здорового и больного Лечебная кулинария.</w:t>
            </w:r>
          </w:p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EE0">
              <w:rPr>
                <w:rFonts w:ascii="Times New Roman" w:hAnsi="Times New Roman"/>
                <w:color w:val="0D0D0D"/>
                <w:sz w:val="24"/>
                <w:szCs w:val="24"/>
              </w:rPr>
              <w:t>2.Лечебное питание при болезнях внутренних органов у детей и взрослых</w:t>
            </w:r>
            <w:r w:rsidRPr="00E32EE0"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 xml:space="preserve"> </w:t>
            </w:r>
          </w:p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color w:val="0D0D0D"/>
                <w:sz w:val="24"/>
                <w:szCs w:val="24"/>
              </w:rPr>
              <w:t>3.Лечебное питание при болезнях внутренних органов у детей и взрослых</w:t>
            </w:r>
          </w:p>
          <w:p w:rsidR="00E32EE0" w:rsidRPr="00E32EE0" w:rsidRDefault="00E32EE0" w:rsidP="00E32EE0">
            <w:pPr>
              <w:spacing w:after="160" w:line="24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EE0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</w:rPr>
              <w:t xml:space="preserve"> </w:t>
            </w:r>
            <w:r w:rsidRPr="00E32EE0">
              <w:rPr>
                <w:rFonts w:ascii="Times New Roman" w:hAnsi="Times New Roman"/>
                <w:bCs/>
                <w:color w:val="0D0D0D"/>
                <w:sz w:val="24"/>
                <w:szCs w:val="24"/>
              </w:rPr>
              <w:t>4.Лечебное питание  при различной хирургической патологии</w:t>
            </w:r>
          </w:p>
        </w:tc>
      </w:tr>
      <w:tr w:rsidR="00E32EE0" w:rsidRPr="00E32EE0" w:rsidTr="004E47DE">
        <w:trPr>
          <w:trHeight w:val="1533"/>
        </w:trPr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EE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 xml:space="preserve">При освоении дополнительной программы повышения квалификации врачей по диетологии делается акцент на диагностику и лечение метаболического синдрома, </w:t>
            </w:r>
            <w:proofErr w:type="spellStart"/>
            <w:r w:rsidRPr="00E32EE0">
              <w:rPr>
                <w:rFonts w:ascii="Times New Roman" w:hAnsi="Times New Roman"/>
                <w:sz w:val="24"/>
                <w:szCs w:val="24"/>
              </w:rPr>
              <w:t>энтеральную</w:t>
            </w:r>
            <w:proofErr w:type="spellEnd"/>
            <w:r w:rsidRPr="00E32EE0">
              <w:rPr>
                <w:rFonts w:ascii="Times New Roman" w:hAnsi="Times New Roman"/>
                <w:sz w:val="24"/>
                <w:szCs w:val="24"/>
              </w:rPr>
              <w:t xml:space="preserve"> поддержку пациентов при ожоговой болезни, при онкологических болезнях </w:t>
            </w:r>
          </w:p>
        </w:tc>
      </w:tr>
      <w:tr w:rsidR="00E32EE0" w:rsidRPr="00E32EE0" w:rsidTr="004E47DE">
        <w:tc>
          <w:tcPr>
            <w:tcW w:w="466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EE0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251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EE0">
              <w:rPr>
                <w:rFonts w:ascii="Times New Roman" w:hAnsi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7030" w:type="dxa"/>
            <w:shd w:val="clear" w:color="auto" w:fill="auto"/>
          </w:tcPr>
          <w:p w:rsidR="00E32EE0" w:rsidRPr="00E32EE0" w:rsidRDefault="00E32EE0" w:rsidP="00E32EE0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E32EE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https://edu.bashgmu.ru/course/modedit.php?update=41381&amp;return=0&amp;sr=0</w:t>
              </w:r>
            </w:hyperlink>
            <w:r w:rsidRPr="00E32E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481130" w:rsidRDefault="00481130"/>
    <w:sectPr w:rsidR="00481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8A7"/>
    <w:rsid w:val="00481130"/>
    <w:rsid w:val="004E47DE"/>
    <w:rsid w:val="00E32EE0"/>
    <w:rsid w:val="00E5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E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E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course/modedit.php?update=41381&amp;return=0&amp;sr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>K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3</cp:revision>
  <dcterms:created xsi:type="dcterms:W3CDTF">2020-11-03T05:48:00Z</dcterms:created>
  <dcterms:modified xsi:type="dcterms:W3CDTF">2020-11-03T05:49:00Z</dcterms:modified>
</cp:coreProperties>
</file>