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EB3" w:rsidRDefault="00940EB3" w:rsidP="00940EB3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940EB3" w:rsidRPr="001F631C" w:rsidRDefault="00940EB3" w:rsidP="00940EB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  образования</w:t>
      </w:r>
    </w:p>
    <w:p w:rsidR="00940EB3" w:rsidRPr="001F631C" w:rsidRDefault="00940EB3" w:rsidP="00940EB3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940EB3" w:rsidRPr="001F631C" w:rsidRDefault="00940EB3" w:rsidP="00940EB3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940EB3" w:rsidRPr="001F631C" w:rsidRDefault="00940EB3" w:rsidP="00940EB3">
      <w:pPr>
        <w:pStyle w:val="a3"/>
        <w:ind w:right="-1" w:firstLine="0"/>
        <w:jc w:val="center"/>
      </w:pPr>
    </w:p>
    <w:p w:rsidR="00940EB3" w:rsidRPr="001F631C" w:rsidRDefault="00940EB3" w:rsidP="00940EB3">
      <w:pPr>
        <w:pStyle w:val="a3"/>
        <w:ind w:right="-1" w:firstLine="0"/>
        <w:jc w:val="center"/>
      </w:pPr>
    </w:p>
    <w:p w:rsidR="00940EB3" w:rsidRPr="0012535E" w:rsidRDefault="00940EB3" w:rsidP="00940EB3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940EB3" w:rsidRPr="001F631C" w:rsidRDefault="00940EB3" w:rsidP="00940EB3">
      <w:pPr>
        <w:pStyle w:val="a3"/>
        <w:ind w:right="-1" w:firstLine="0"/>
        <w:jc w:val="center"/>
      </w:pPr>
    </w:p>
    <w:p w:rsidR="00940EB3" w:rsidRDefault="00940EB3" w:rsidP="00940EB3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УТВЕРЖДАЮ</w:t>
      </w:r>
    </w:p>
    <w:p w:rsidR="00940EB3" w:rsidRDefault="00940EB3" w:rsidP="00940EB3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940EB3" w:rsidRDefault="00940EB3" w:rsidP="00940EB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940EB3" w:rsidRDefault="00940EB3" w:rsidP="00940EB3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940EB3" w:rsidRDefault="00940EB3" w:rsidP="00940EB3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B00BF7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940EB3" w:rsidRDefault="00940EB3" w:rsidP="00940EB3">
      <w:pPr>
        <w:rPr>
          <w:sz w:val="28"/>
          <w:szCs w:val="28"/>
        </w:rPr>
      </w:pPr>
    </w:p>
    <w:p w:rsidR="00940EB3" w:rsidRPr="001F631C" w:rsidRDefault="00940EB3" w:rsidP="00940EB3">
      <w:pPr>
        <w:pStyle w:val="a3"/>
        <w:ind w:right="-1" w:firstLine="0"/>
        <w:jc w:val="center"/>
      </w:pPr>
    </w:p>
    <w:p w:rsidR="00940EB3" w:rsidRPr="001F631C" w:rsidRDefault="00940EB3" w:rsidP="00940EB3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940EB3" w:rsidRPr="001F631C" w:rsidRDefault="00940EB3" w:rsidP="00940EB3">
      <w:pPr>
        <w:pStyle w:val="a3"/>
        <w:ind w:right="-1" w:firstLine="0"/>
        <w:jc w:val="both"/>
      </w:pPr>
      <w:r w:rsidRPr="001F631C">
        <w:t xml:space="preserve">лекции по  теме: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ХОБЛ.</w:t>
      </w:r>
    </w:p>
    <w:p w:rsidR="00940EB3" w:rsidRPr="001F631C" w:rsidRDefault="00940EB3" w:rsidP="00940EB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940EB3" w:rsidRPr="001F631C" w:rsidRDefault="00940EB3" w:rsidP="00940EB3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940EB3" w:rsidRPr="001F631C" w:rsidRDefault="00940EB3" w:rsidP="00940EB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940EB3" w:rsidRPr="001F631C" w:rsidRDefault="00940EB3" w:rsidP="00940EB3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</w:t>
      </w: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ind w:firstLine="0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Default="00940EB3" w:rsidP="00940EB3">
      <w:pPr>
        <w:pStyle w:val="a3"/>
        <w:rPr>
          <w:szCs w:val="28"/>
        </w:rPr>
      </w:pPr>
    </w:p>
    <w:p w:rsidR="00940EB3" w:rsidRPr="00D52DD2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F631C" w:rsidRDefault="00940EB3" w:rsidP="00940EB3">
      <w:pPr>
        <w:pStyle w:val="a3"/>
        <w:rPr>
          <w:szCs w:val="28"/>
        </w:rPr>
      </w:pPr>
    </w:p>
    <w:p w:rsidR="00940EB3" w:rsidRPr="0012535E" w:rsidRDefault="00940EB3" w:rsidP="00940EB3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940EB3" w:rsidRPr="001F631C" w:rsidRDefault="00940EB3" w:rsidP="00940EB3">
      <w:pPr>
        <w:jc w:val="center"/>
      </w:pPr>
    </w:p>
    <w:p w:rsidR="00940EB3" w:rsidRPr="001F631C" w:rsidRDefault="00940EB3" w:rsidP="00940EB3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ХОБЛ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940EB3" w:rsidRPr="001F631C" w:rsidRDefault="00940EB3" w:rsidP="00940EB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940EB3" w:rsidRPr="001F631C" w:rsidRDefault="00940EB3" w:rsidP="00940EB3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940EB3" w:rsidRPr="001F631C" w:rsidRDefault="00940EB3" w:rsidP="00940EB3">
      <w:pPr>
        <w:pStyle w:val="a3"/>
        <w:ind w:left="420" w:right="-1" w:firstLine="0"/>
        <w:jc w:val="both"/>
        <w:rPr>
          <w:szCs w:val="28"/>
        </w:rPr>
      </w:pPr>
    </w:p>
    <w:p w:rsidR="00940EB3" w:rsidRPr="001F631C" w:rsidRDefault="00940EB3" w:rsidP="00940EB3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940EB3" w:rsidRPr="001F631C" w:rsidRDefault="00940EB3" w:rsidP="00940EB3">
      <w:pPr>
        <w:pStyle w:val="a3"/>
        <w:ind w:firstLine="0"/>
        <w:rPr>
          <w:szCs w:val="28"/>
        </w:rPr>
      </w:pPr>
    </w:p>
    <w:p w:rsidR="00940EB3" w:rsidRPr="001F631C" w:rsidRDefault="00940EB3" w:rsidP="00940EB3">
      <w:pPr>
        <w:rPr>
          <w:sz w:val="28"/>
          <w:szCs w:val="28"/>
        </w:rPr>
      </w:pPr>
    </w:p>
    <w:p w:rsidR="00940EB3" w:rsidRPr="001F631C" w:rsidRDefault="00940EB3" w:rsidP="00940EB3">
      <w:pPr>
        <w:rPr>
          <w:sz w:val="28"/>
          <w:szCs w:val="28"/>
        </w:rPr>
      </w:pPr>
    </w:p>
    <w:p w:rsidR="00940EB3" w:rsidRPr="001F631C" w:rsidRDefault="00940EB3" w:rsidP="00940EB3">
      <w:pPr>
        <w:rPr>
          <w:sz w:val="28"/>
          <w:szCs w:val="28"/>
        </w:rPr>
      </w:pPr>
    </w:p>
    <w:p w:rsidR="00940EB3" w:rsidRPr="001F631C" w:rsidRDefault="00940EB3" w:rsidP="00940EB3">
      <w:pPr>
        <w:rPr>
          <w:sz w:val="28"/>
          <w:szCs w:val="28"/>
        </w:rPr>
      </w:pPr>
    </w:p>
    <w:p w:rsidR="00940EB3" w:rsidRPr="001F631C" w:rsidRDefault="00940EB3" w:rsidP="00940EB3">
      <w:pPr>
        <w:rPr>
          <w:sz w:val="28"/>
          <w:szCs w:val="28"/>
        </w:rPr>
      </w:pPr>
    </w:p>
    <w:p w:rsidR="00940EB3" w:rsidRPr="001F631C" w:rsidRDefault="00940EB3" w:rsidP="00940EB3">
      <w:pPr>
        <w:rPr>
          <w:sz w:val="28"/>
          <w:szCs w:val="28"/>
        </w:rPr>
      </w:pPr>
    </w:p>
    <w:p w:rsidR="00940EB3" w:rsidRPr="001F631C" w:rsidRDefault="00940EB3" w:rsidP="00940EB3">
      <w:pPr>
        <w:rPr>
          <w:sz w:val="28"/>
          <w:szCs w:val="28"/>
        </w:rPr>
      </w:pPr>
    </w:p>
    <w:p w:rsidR="00940EB3" w:rsidRPr="001F631C" w:rsidRDefault="00940EB3" w:rsidP="00940EB3">
      <w:pPr>
        <w:rPr>
          <w:sz w:val="28"/>
          <w:szCs w:val="28"/>
        </w:rPr>
      </w:pPr>
    </w:p>
    <w:p w:rsidR="00B00BF7" w:rsidRDefault="00B00BF7" w:rsidP="00B00BF7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/>
    <w:p w:rsidR="00940EB3" w:rsidRPr="001F631C" w:rsidRDefault="00940EB3" w:rsidP="00940EB3">
      <w:pPr>
        <w:pStyle w:val="a3"/>
        <w:ind w:right="-1" w:firstLine="0"/>
        <w:jc w:val="center"/>
      </w:pPr>
    </w:p>
    <w:p w:rsidR="00940EB3" w:rsidRPr="001F631C" w:rsidRDefault="00940EB3" w:rsidP="00940EB3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940EB3" w:rsidRPr="001F631C" w:rsidRDefault="00940EB3" w:rsidP="00940EB3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proofErr w:type="spellStart"/>
      <w:r w:rsidRPr="001F631C">
        <w:t>Бронхообструктивный</w:t>
      </w:r>
      <w:proofErr w:type="spellEnd"/>
      <w:r w:rsidRPr="001F631C">
        <w:t xml:space="preserve"> синдром в практике терапевта поликлиники. ХОБЛ.</w:t>
      </w:r>
    </w:p>
    <w:p w:rsidR="00940EB3" w:rsidRPr="001F631C" w:rsidRDefault="00940EB3" w:rsidP="00940EB3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студентов по амбулаторному ведению больных ХОБЛ, проведению </w:t>
      </w:r>
      <w:proofErr w:type="spellStart"/>
      <w:r w:rsidRPr="001F631C">
        <w:t>противорецидивного</w:t>
      </w:r>
      <w:proofErr w:type="spellEnd"/>
      <w:r w:rsidRPr="001F631C">
        <w:t xml:space="preserve"> и профилактического лечения в условиях поликлиники. Раскрыть понятие «</w:t>
      </w:r>
      <w:proofErr w:type="spellStart"/>
      <w:r w:rsidRPr="001F631C">
        <w:t>предбронхит</w:t>
      </w:r>
      <w:proofErr w:type="spellEnd"/>
      <w:r w:rsidRPr="001F631C">
        <w:t xml:space="preserve">», факторы риска среди лиц молодого возраста, роль курения в </w:t>
      </w:r>
      <w:proofErr w:type="spellStart"/>
      <w:r w:rsidRPr="001F631C">
        <w:t>хронизации</w:t>
      </w:r>
      <w:proofErr w:type="spellEnd"/>
      <w:r w:rsidRPr="001F631C">
        <w:t xml:space="preserve"> заболевания. Углубить знания по Глобальной стратегии диагностики и лечения больных ХОБЛ, методике проведения занятий с больными по обучающей системе «</w:t>
      </w:r>
      <w:proofErr w:type="spellStart"/>
      <w:r w:rsidRPr="001F631C">
        <w:t>Пульмо</w:t>
      </w:r>
      <w:proofErr w:type="spellEnd"/>
      <w:r w:rsidRPr="001F631C">
        <w:t xml:space="preserve"> - школа».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Актуальность проблемы. Показатели общей заболеваемости, смертности при ХОБЛ.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7.2. </w:t>
      </w:r>
      <w:proofErr w:type="spellStart"/>
      <w:r w:rsidRPr="001F631C">
        <w:t>Бронхобструктивный</w:t>
      </w:r>
      <w:proofErr w:type="spellEnd"/>
      <w:r w:rsidRPr="001F631C">
        <w:t xml:space="preserve"> синдром, определение, классификация.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Понятие </w:t>
      </w:r>
      <w:proofErr w:type="spellStart"/>
      <w:r w:rsidRPr="001F631C">
        <w:t>предбронхит</w:t>
      </w:r>
      <w:proofErr w:type="spellEnd"/>
      <w:r w:rsidRPr="001F631C">
        <w:t xml:space="preserve">, факторы риска среди лиц молодого возраста, роль курения в </w:t>
      </w:r>
      <w:proofErr w:type="spellStart"/>
      <w:r w:rsidRPr="001F631C">
        <w:t>хронизации</w:t>
      </w:r>
      <w:proofErr w:type="spellEnd"/>
      <w:r w:rsidRPr="001F631C">
        <w:t xml:space="preserve"> процесса.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Классификация ХОБЛ (</w:t>
      </w:r>
      <w:r w:rsidRPr="001F631C">
        <w:rPr>
          <w:lang w:val="en-US"/>
        </w:rPr>
        <w:t>GOLD</w:t>
      </w:r>
      <w:r w:rsidRPr="001F631C">
        <w:t xml:space="preserve">, 2012). Критерии диагностики ХОБЛ в условиях поликлиники. 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7.5. Амбулаторное ведение больных ХБ. Проведение </w:t>
      </w:r>
      <w:proofErr w:type="spellStart"/>
      <w:r w:rsidRPr="001F631C">
        <w:t>противорецидивного</w:t>
      </w:r>
      <w:proofErr w:type="spellEnd"/>
      <w:r w:rsidRPr="001F631C">
        <w:t xml:space="preserve"> и профилактического лечения в условиях поликлиники. Диспансерное наблюдение.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7.6. Экспертиза временной и стойкой нетрудоспособности, трудоустройство.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7.7. Роль центров здоровья, профилактических медицинских осмотров и диспансеризации в раннем выявлении и профилактике обострений заболеваний.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lastRenderedPageBreak/>
        <w:t>7.8. Антиникотиновые мероприятия на индивидуальном и популяционном уровне.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7.9. Методика проведения занятий с больными по обучающей системе </w:t>
      </w:r>
      <w:proofErr w:type="spellStart"/>
      <w:r w:rsidRPr="001F631C">
        <w:t>Пульмо</w:t>
      </w:r>
      <w:proofErr w:type="spellEnd"/>
      <w:r w:rsidRPr="001F631C">
        <w:t xml:space="preserve"> – школ.</w:t>
      </w:r>
    </w:p>
    <w:p w:rsidR="00940EB3" w:rsidRPr="001F631C" w:rsidRDefault="00940EB3" w:rsidP="00940EB3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7.10. Заключение.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методы):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1) Основные факторы риска ХОБЛ.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2) Основные дифференциально-диагностические критерии ХОБЛ и бронхиальной астмы.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3) Основой определения тяжести ХОБЛ служат показатели… (ОФВ-1).</w:t>
      </w:r>
    </w:p>
    <w:p w:rsidR="00940EB3" w:rsidRPr="001F631C" w:rsidRDefault="00940EB3" w:rsidP="00940EB3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4) К базисным препаратам при лечении ХОБЛ относятся … (</w:t>
      </w:r>
      <w:proofErr w:type="spellStart"/>
      <w:r w:rsidRPr="001F631C">
        <w:t>М-холинолитики</w:t>
      </w:r>
      <w:proofErr w:type="spellEnd"/>
      <w:r w:rsidRPr="001F631C">
        <w:t>).</w:t>
      </w:r>
    </w:p>
    <w:p w:rsidR="00940EB3" w:rsidRPr="001F631C" w:rsidRDefault="00940EB3" w:rsidP="00940EB3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940EB3" w:rsidRPr="00D52DD2" w:rsidRDefault="00940EB3" w:rsidP="00940EB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Основная: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Поликлиническая терапия. Учебник для студентов </w:t>
      </w:r>
      <w:proofErr w:type="spellStart"/>
      <w:r w:rsidRPr="00D52DD2">
        <w:rPr>
          <w:sz w:val="28"/>
          <w:szCs w:val="28"/>
        </w:rPr>
        <w:t>медвузов</w:t>
      </w:r>
      <w:proofErr w:type="spellEnd"/>
      <w:r w:rsidRPr="00D52DD2">
        <w:rPr>
          <w:sz w:val="28"/>
          <w:szCs w:val="28"/>
        </w:rPr>
        <w:t>, рек. УМО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и</w:t>
      </w:r>
      <w:proofErr w:type="gram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фармац</w:t>
      </w:r>
      <w:proofErr w:type="spellEnd"/>
      <w:r w:rsidRPr="00D52DD2">
        <w:rPr>
          <w:sz w:val="28"/>
          <w:szCs w:val="28"/>
        </w:rPr>
        <w:t>. Вузов РФ./А.Я. Крюковой А.Я. и др.; под ред. А.Я. Крюковой; МЗ и соц</w:t>
      </w:r>
      <w:proofErr w:type="gramStart"/>
      <w:r w:rsidRPr="00D52DD2">
        <w:rPr>
          <w:sz w:val="28"/>
          <w:szCs w:val="28"/>
        </w:rPr>
        <w:t>.р</w:t>
      </w:r>
      <w:proofErr w:type="gramEnd"/>
      <w:r w:rsidRPr="00D52DD2">
        <w:rPr>
          <w:sz w:val="28"/>
          <w:szCs w:val="28"/>
        </w:rPr>
        <w:t xml:space="preserve">азвития РФ. </w:t>
      </w:r>
      <w:proofErr w:type="spellStart"/>
      <w:r w:rsidRPr="00D52DD2">
        <w:rPr>
          <w:sz w:val="28"/>
          <w:szCs w:val="28"/>
        </w:rPr>
        <w:t>Башк</w:t>
      </w:r>
      <w:proofErr w:type="spellEnd"/>
      <w:r w:rsidRPr="00D52DD2">
        <w:rPr>
          <w:sz w:val="28"/>
          <w:szCs w:val="28"/>
        </w:rPr>
        <w:t xml:space="preserve">. </w:t>
      </w:r>
      <w:proofErr w:type="spellStart"/>
      <w:r w:rsidRPr="00D52DD2">
        <w:rPr>
          <w:sz w:val="28"/>
          <w:szCs w:val="28"/>
        </w:rPr>
        <w:t>Гос</w:t>
      </w:r>
      <w:proofErr w:type="spellEnd"/>
      <w:r w:rsidRPr="00D52DD2">
        <w:rPr>
          <w:sz w:val="28"/>
          <w:szCs w:val="28"/>
        </w:rPr>
        <w:t>.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у</w:t>
      </w:r>
      <w:proofErr w:type="gramEnd"/>
      <w:r w:rsidRPr="00D52DD2">
        <w:rPr>
          <w:sz w:val="28"/>
          <w:szCs w:val="28"/>
        </w:rPr>
        <w:t xml:space="preserve">н-т. – Уфа: </w:t>
      </w:r>
      <w:proofErr w:type="spellStart"/>
      <w:r w:rsidRPr="00D52DD2">
        <w:rPr>
          <w:sz w:val="28"/>
          <w:szCs w:val="28"/>
        </w:rPr>
        <w:t>Гилем</w:t>
      </w:r>
      <w:proofErr w:type="spellEnd"/>
      <w:r w:rsidRPr="00D52DD2">
        <w:rPr>
          <w:sz w:val="28"/>
          <w:szCs w:val="28"/>
        </w:rPr>
        <w:t xml:space="preserve">. 2009. -325 с.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Поликлиническая терапия: учебник / </w:t>
      </w:r>
      <w:proofErr w:type="spellStart"/>
      <w:r w:rsidRPr="00D52DD2">
        <w:rPr>
          <w:sz w:val="28"/>
          <w:szCs w:val="28"/>
        </w:rPr>
        <w:t>Сторожаков</w:t>
      </w:r>
      <w:proofErr w:type="spellEnd"/>
      <w:r w:rsidRPr="00D52DD2">
        <w:rPr>
          <w:sz w:val="28"/>
          <w:szCs w:val="28"/>
        </w:rPr>
        <w:t xml:space="preserve"> Г.И., </w:t>
      </w:r>
      <w:proofErr w:type="spellStart"/>
      <w:r w:rsidRPr="00D52DD2">
        <w:rPr>
          <w:sz w:val="28"/>
          <w:szCs w:val="28"/>
        </w:rPr>
        <w:t>Чукаева</w:t>
      </w:r>
      <w:proofErr w:type="spellEnd"/>
      <w:r w:rsidRPr="00D52DD2">
        <w:rPr>
          <w:sz w:val="28"/>
          <w:szCs w:val="28"/>
        </w:rPr>
        <w:t xml:space="preserve"> И.И., Александров А.А. - 2-е изд., перераб. и доп. - М.: </w:t>
      </w:r>
      <w:proofErr w:type="spellStart"/>
      <w:r w:rsidRPr="00D52DD2">
        <w:rPr>
          <w:sz w:val="28"/>
          <w:szCs w:val="28"/>
        </w:rPr>
        <w:t>ГЭОТАР-Медиа</w:t>
      </w:r>
      <w:proofErr w:type="spellEnd"/>
      <w:r w:rsidRPr="00D52DD2">
        <w:rPr>
          <w:sz w:val="28"/>
          <w:szCs w:val="28"/>
        </w:rPr>
        <w:t xml:space="preserve">, 2013.-640с.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D52DD2">
        <w:rPr>
          <w:sz w:val="28"/>
          <w:szCs w:val="28"/>
        </w:rPr>
        <w:t>Зюзенков</w:t>
      </w:r>
      <w:proofErr w:type="spellEnd"/>
      <w:r w:rsidRPr="00D52DD2">
        <w:rPr>
          <w:sz w:val="28"/>
          <w:szCs w:val="28"/>
        </w:rPr>
        <w:t xml:space="preserve"> (и др.); под редакцией М.В. </w:t>
      </w:r>
      <w:proofErr w:type="spellStart"/>
      <w:r w:rsidRPr="00D52DD2">
        <w:rPr>
          <w:sz w:val="28"/>
          <w:szCs w:val="28"/>
        </w:rPr>
        <w:t>Зюзенкова</w:t>
      </w:r>
      <w:proofErr w:type="spellEnd"/>
      <w:r w:rsidRPr="00D52DD2">
        <w:rPr>
          <w:sz w:val="28"/>
          <w:szCs w:val="28"/>
        </w:rPr>
        <w:t xml:space="preserve">. </w:t>
      </w:r>
      <w:proofErr w:type="gramStart"/>
      <w:r w:rsidRPr="00D52DD2">
        <w:rPr>
          <w:sz w:val="28"/>
          <w:szCs w:val="28"/>
        </w:rPr>
        <w:t>–М</w:t>
      </w:r>
      <w:proofErr w:type="gramEnd"/>
      <w:r w:rsidRPr="00D52DD2">
        <w:rPr>
          <w:sz w:val="28"/>
          <w:szCs w:val="28"/>
        </w:rPr>
        <w:t xml:space="preserve">инск: Высшая школа, 2012. – 608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D52DD2">
        <w:rPr>
          <w:sz w:val="28"/>
          <w:szCs w:val="28"/>
        </w:rPr>
        <w:t>ред</w:t>
      </w:r>
      <w:proofErr w:type="spellEnd"/>
      <w:proofErr w:type="gramEnd"/>
      <w:r w:rsidRPr="00D52DD2">
        <w:rPr>
          <w:sz w:val="28"/>
          <w:szCs w:val="28"/>
        </w:rPr>
        <w:t xml:space="preserve"> И.Л. Давыдкина, Ю.В. Щукина. – </w:t>
      </w:r>
      <w:proofErr w:type="spellStart"/>
      <w:r w:rsidRPr="00D52DD2">
        <w:rPr>
          <w:sz w:val="28"/>
          <w:szCs w:val="28"/>
        </w:rPr>
        <w:t>М.:ГЭОТАР-Медиа</w:t>
      </w:r>
      <w:proofErr w:type="spellEnd"/>
      <w:r w:rsidRPr="00D52DD2">
        <w:rPr>
          <w:sz w:val="28"/>
          <w:szCs w:val="28"/>
        </w:rPr>
        <w:t xml:space="preserve">, 2013. – 688 с.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0EB3" w:rsidRPr="00D52DD2" w:rsidRDefault="00940EB3" w:rsidP="00940EB3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D52DD2">
        <w:rPr>
          <w:b/>
          <w:sz w:val="28"/>
          <w:szCs w:val="28"/>
        </w:rPr>
        <w:t xml:space="preserve">Дополнительная: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1. </w:t>
      </w:r>
      <w:proofErr w:type="gramStart"/>
      <w:r w:rsidRPr="00D52DD2">
        <w:rPr>
          <w:sz w:val="28"/>
          <w:szCs w:val="28"/>
        </w:rPr>
        <w:t>Бронхиальная астма: методические рекомендации [для врачей терапевтов и пульмонологов, врачей общей практики, курсантов ИПО и студентов старших курсов мед.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ВУЗов]/ МЗ РБ, ГОУ ВПО БГМУ; авт.-сост. Т. И. Веревкина [и др.].</w:t>
      </w:r>
      <w:proofErr w:type="gramEnd"/>
      <w:r w:rsidRPr="00D52DD2">
        <w:rPr>
          <w:sz w:val="28"/>
          <w:szCs w:val="28"/>
        </w:rPr>
        <w:t xml:space="preserve"> - Уфа: ГОУ ВПО "</w:t>
      </w:r>
      <w:proofErr w:type="spellStart"/>
      <w:r w:rsidRPr="00D52DD2">
        <w:rPr>
          <w:sz w:val="28"/>
          <w:szCs w:val="28"/>
        </w:rPr>
        <w:t>Башгосмедуниверситет</w:t>
      </w:r>
      <w:proofErr w:type="spellEnd"/>
      <w:r w:rsidRPr="00D52DD2">
        <w:rPr>
          <w:sz w:val="28"/>
          <w:szCs w:val="28"/>
        </w:rPr>
        <w:t xml:space="preserve"> </w:t>
      </w:r>
      <w:proofErr w:type="spellStart"/>
      <w:r w:rsidRPr="00D52DD2">
        <w:rPr>
          <w:sz w:val="28"/>
          <w:szCs w:val="28"/>
        </w:rPr>
        <w:t>Росздрава</w:t>
      </w:r>
      <w:proofErr w:type="spellEnd"/>
      <w:r w:rsidRPr="00D52DD2">
        <w:rPr>
          <w:sz w:val="28"/>
          <w:szCs w:val="28"/>
        </w:rPr>
        <w:t xml:space="preserve">", 2011. - 26 с.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2. Многоликая бронхиальная астма: диагностика, лечение и профилактика: монография/ под ред.: Г. Б. Федосеева, В. И. Трофимова, М. А. Петровой. - СПб.: </w:t>
      </w:r>
      <w:proofErr w:type="spellStart"/>
      <w:r w:rsidRPr="00D52DD2">
        <w:rPr>
          <w:sz w:val="28"/>
          <w:szCs w:val="28"/>
        </w:rPr>
        <w:t>Нормедиздат</w:t>
      </w:r>
      <w:proofErr w:type="spellEnd"/>
      <w:r w:rsidRPr="00D52DD2">
        <w:rPr>
          <w:sz w:val="28"/>
          <w:szCs w:val="28"/>
        </w:rPr>
        <w:t xml:space="preserve">, 2011. - 343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3. Особенности медикаментозной терапии неотложных состояний при бронхиальной астме у беременных женщин и детей: м</w:t>
      </w:r>
      <w:r>
        <w:rPr>
          <w:sz w:val="28"/>
          <w:szCs w:val="28"/>
        </w:rPr>
        <w:t xml:space="preserve">онография/ Ф. С. </w:t>
      </w:r>
      <w:proofErr w:type="spellStart"/>
      <w:r>
        <w:rPr>
          <w:sz w:val="28"/>
          <w:szCs w:val="28"/>
        </w:rPr>
        <w:lastRenderedPageBreak/>
        <w:t>Зарудий</w:t>
      </w:r>
      <w:proofErr w:type="spellEnd"/>
      <w:r w:rsidRPr="00D52DD2">
        <w:rPr>
          <w:sz w:val="28"/>
          <w:szCs w:val="28"/>
        </w:rPr>
        <w:t xml:space="preserve">; ГБОУ ВПО "Башкирский государственный медицинский университет МЗ и социального развития РФ". - Уфа: Изд-во ГБОУ ВПО БГМУ Минздравсоцразвития России, 2012. - 124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4. Пропедевтика внутренних болезней. Пульмонология: учебное пособие, рек. МО и науки РФ, ГОУ ВПО "Московская мед</w:t>
      </w:r>
      <w:proofErr w:type="gramStart"/>
      <w:r w:rsidRPr="00D52DD2">
        <w:rPr>
          <w:sz w:val="28"/>
          <w:szCs w:val="28"/>
        </w:rPr>
        <w:t>.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а</w:t>
      </w:r>
      <w:proofErr w:type="gramEnd"/>
      <w:r w:rsidRPr="00D52DD2">
        <w:rPr>
          <w:sz w:val="28"/>
          <w:szCs w:val="28"/>
        </w:rPr>
        <w:t xml:space="preserve">кад. им. И. М. Сеченова" для студ. учреждений </w:t>
      </w:r>
      <w:proofErr w:type="spellStart"/>
      <w:r w:rsidRPr="00D52DD2">
        <w:rPr>
          <w:sz w:val="28"/>
          <w:szCs w:val="28"/>
        </w:rPr>
        <w:t>высш</w:t>
      </w:r>
      <w:proofErr w:type="spellEnd"/>
      <w:r w:rsidRPr="00D52DD2">
        <w:rPr>
          <w:sz w:val="28"/>
          <w:szCs w:val="28"/>
        </w:rPr>
        <w:t xml:space="preserve">. проф. образования, обучающихся по спец. 060101.65 "Лечебное дело" по дисциплине "Пропедевтика внутренних болезней"/ В. Т. Ивашкин, О. М. </w:t>
      </w:r>
      <w:proofErr w:type="spellStart"/>
      <w:r w:rsidRPr="00D52DD2">
        <w:rPr>
          <w:sz w:val="28"/>
          <w:szCs w:val="28"/>
        </w:rPr>
        <w:t>Драпкина</w:t>
      </w:r>
      <w:proofErr w:type="spellEnd"/>
      <w:r w:rsidRPr="00D52DD2">
        <w:rPr>
          <w:sz w:val="28"/>
          <w:szCs w:val="28"/>
        </w:rPr>
        <w:t>. - М.: Гэотар Медиа, 2011. - 176 с.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5. Беременность и роды при </w:t>
      </w:r>
      <w:proofErr w:type="spellStart"/>
      <w:r w:rsidRPr="00D52DD2">
        <w:rPr>
          <w:sz w:val="28"/>
          <w:szCs w:val="28"/>
        </w:rPr>
        <w:t>экстрагенитальных</w:t>
      </w:r>
      <w:proofErr w:type="spellEnd"/>
      <w:r w:rsidRPr="00D52DD2">
        <w:rPr>
          <w:sz w:val="28"/>
          <w:szCs w:val="28"/>
        </w:rPr>
        <w:t xml:space="preserve"> заболеваниях: научное издание/ С. В. Апресян, под ред. проф. В. Е. Радзинс</w:t>
      </w:r>
      <w:r>
        <w:rPr>
          <w:sz w:val="28"/>
          <w:szCs w:val="28"/>
        </w:rPr>
        <w:t xml:space="preserve">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доп.</w:t>
      </w:r>
      <w:r w:rsidRPr="00D52DD2">
        <w:rPr>
          <w:sz w:val="28"/>
          <w:szCs w:val="28"/>
        </w:rPr>
        <w:t xml:space="preserve"> - М.: ГЭОТАР-МЕДИА, 2015. – 535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6. Диетотерапия при заболеваниях внутренних органов: учебное пособие для студентов, обучающихся </w:t>
      </w:r>
      <w:proofErr w:type="gramStart"/>
      <w:r w:rsidRPr="00D52DD2">
        <w:rPr>
          <w:sz w:val="28"/>
          <w:szCs w:val="28"/>
        </w:rPr>
        <w:t>по</w:t>
      </w:r>
      <w:proofErr w:type="gramEnd"/>
      <w:r w:rsidRPr="00D52DD2">
        <w:rPr>
          <w:sz w:val="28"/>
          <w:szCs w:val="28"/>
        </w:rPr>
        <w:t xml:space="preserve"> </w:t>
      </w:r>
      <w:proofErr w:type="gramStart"/>
      <w:r w:rsidRPr="00D52DD2">
        <w:rPr>
          <w:sz w:val="28"/>
          <w:szCs w:val="28"/>
        </w:rPr>
        <w:t>спец</w:t>
      </w:r>
      <w:proofErr w:type="gramEnd"/>
      <w:r w:rsidRPr="00D52DD2">
        <w:rPr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А. Я. Крюкова [и др.]. - 2015. - 82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940EB3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>7. Пульмонология в поликлинической практике: учебное пособие для студентов</w:t>
      </w:r>
      <w:proofErr w:type="gramStart"/>
      <w:r w:rsidRPr="00D52DD2">
        <w:rPr>
          <w:sz w:val="28"/>
          <w:szCs w:val="28"/>
        </w:rPr>
        <w:t xml:space="preserve"> / С</w:t>
      </w:r>
      <w:proofErr w:type="gramEnd"/>
      <w:r w:rsidRPr="00D52DD2">
        <w:rPr>
          <w:sz w:val="28"/>
          <w:szCs w:val="28"/>
        </w:rPr>
        <w:t xml:space="preserve">ост. А.Я. Крюкова, Р.С. </w:t>
      </w:r>
      <w:proofErr w:type="spellStart"/>
      <w:r w:rsidRPr="00D52DD2">
        <w:rPr>
          <w:sz w:val="28"/>
          <w:szCs w:val="28"/>
        </w:rPr>
        <w:t>Низамутдинова</w:t>
      </w:r>
      <w:proofErr w:type="spellEnd"/>
      <w:r w:rsidRPr="00D52DD2">
        <w:rPr>
          <w:sz w:val="28"/>
          <w:szCs w:val="28"/>
        </w:rPr>
        <w:t xml:space="preserve">. Е.А. Никитина, О.А </w:t>
      </w:r>
      <w:proofErr w:type="spellStart"/>
      <w:r w:rsidRPr="00D52DD2">
        <w:rPr>
          <w:sz w:val="28"/>
          <w:szCs w:val="28"/>
        </w:rPr>
        <w:t>Курамшина</w:t>
      </w:r>
      <w:proofErr w:type="spellEnd"/>
      <w:r w:rsidRPr="00D52DD2">
        <w:rPr>
          <w:sz w:val="28"/>
          <w:szCs w:val="28"/>
        </w:rPr>
        <w:t xml:space="preserve">, Л.С. </w:t>
      </w:r>
      <w:proofErr w:type="spellStart"/>
      <w:r w:rsidRPr="00D52DD2">
        <w:rPr>
          <w:sz w:val="28"/>
          <w:szCs w:val="28"/>
        </w:rPr>
        <w:t>Тувалева</w:t>
      </w:r>
      <w:proofErr w:type="spellEnd"/>
      <w:r w:rsidRPr="00D52DD2">
        <w:rPr>
          <w:sz w:val="28"/>
          <w:szCs w:val="28"/>
        </w:rPr>
        <w:t xml:space="preserve">, Л.В. </w:t>
      </w:r>
      <w:proofErr w:type="spellStart"/>
      <w:r w:rsidRPr="00D52DD2">
        <w:rPr>
          <w:sz w:val="28"/>
          <w:szCs w:val="28"/>
        </w:rPr>
        <w:t>Габбасова</w:t>
      </w:r>
      <w:proofErr w:type="spellEnd"/>
      <w:r w:rsidRPr="00D52DD2">
        <w:rPr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 xml:space="preserve">. </w:t>
      </w:r>
    </w:p>
    <w:p w:rsidR="00940EB3" w:rsidRPr="00D52DD2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52DD2">
        <w:rPr>
          <w:sz w:val="28"/>
          <w:szCs w:val="28"/>
        </w:rPr>
        <w:t xml:space="preserve">8. Глобальная стратегия лечения и профилактики бронхиальной астмы (пересмотр 2014 г.)/ Пер. с англ. под ред. А.С. </w:t>
      </w:r>
      <w:proofErr w:type="spellStart"/>
      <w:r w:rsidRPr="00D52DD2">
        <w:rPr>
          <w:sz w:val="28"/>
          <w:szCs w:val="28"/>
        </w:rPr>
        <w:t>Белевского</w:t>
      </w:r>
      <w:proofErr w:type="spellEnd"/>
      <w:r w:rsidRPr="00D52DD2">
        <w:rPr>
          <w:sz w:val="28"/>
          <w:szCs w:val="28"/>
        </w:rPr>
        <w:t xml:space="preserve">. — М.: Российское респираторное общество, 2015. — 148 </w:t>
      </w:r>
      <w:proofErr w:type="gramStart"/>
      <w:r w:rsidRPr="00D52DD2">
        <w:rPr>
          <w:sz w:val="28"/>
          <w:szCs w:val="28"/>
        </w:rPr>
        <w:t>с</w:t>
      </w:r>
      <w:proofErr w:type="gramEnd"/>
      <w:r w:rsidRPr="00D52DD2">
        <w:rPr>
          <w:sz w:val="28"/>
          <w:szCs w:val="28"/>
        </w:rPr>
        <w:t>.</w:t>
      </w:r>
    </w:p>
    <w:p w:rsidR="00940EB3" w:rsidRPr="00D52DD2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0EB3" w:rsidRPr="001F631C" w:rsidRDefault="00940EB3" w:rsidP="00940EB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40EB3" w:rsidRPr="001F631C" w:rsidRDefault="00940EB3" w:rsidP="00940EB3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4253865</wp:posOffset>
            </wp:positionH>
            <wp:positionV relativeFrom="paragraph">
              <wp:posOffset>109855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65" name="Рисунок 10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71EFF" w:rsidRDefault="00940EB3" w:rsidP="00940EB3">
      <w:r w:rsidRPr="001F631C">
        <w:rPr>
          <w:sz w:val="28"/>
        </w:rPr>
        <w:t>Подпись автора методической разработки</w:t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40EB3"/>
    <w:rsid w:val="00071EFF"/>
    <w:rsid w:val="000D42ED"/>
    <w:rsid w:val="00727222"/>
    <w:rsid w:val="00771533"/>
    <w:rsid w:val="00911CD1"/>
    <w:rsid w:val="00940EB3"/>
    <w:rsid w:val="00B00BF7"/>
    <w:rsid w:val="00B826E2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40EB3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40E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940EB3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40EB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0E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9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912</Words>
  <Characters>5199</Characters>
  <Application>Microsoft Office Word</Application>
  <DocSecurity>0</DocSecurity>
  <Lines>43</Lines>
  <Paragraphs>12</Paragraphs>
  <ScaleCrop>false</ScaleCrop>
  <Company>MultiDVD Team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2018-12-08T17:16:00Z</dcterms:created>
  <dcterms:modified xsi:type="dcterms:W3CDTF">2018-12-08T17:28:00Z</dcterms:modified>
</cp:coreProperties>
</file>