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75C" w:rsidRDefault="00CB675C" w:rsidP="00CB675C">
      <w:pPr>
        <w:pStyle w:val="a3"/>
        <w:ind w:right="-611" w:firstLine="0"/>
        <w:rPr>
          <w:b/>
          <w:szCs w:val="28"/>
        </w:rPr>
      </w:pPr>
    </w:p>
    <w:p w:rsidR="00CB675C" w:rsidRPr="001F631C" w:rsidRDefault="00CB675C" w:rsidP="00CB675C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  <w:r>
        <w:rPr>
          <w:b/>
          <w:szCs w:val="28"/>
        </w:rPr>
        <w:br/>
        <w:t xml:space="preserve"> </w:t>
      </w: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 xml:space="preserve"> образования</w:t>
      </w:r>
    </w:p>
    <w:p w:rsidR="00CB675C" w:rsidRPr="001F631C" w:rsidRDefault="00CB675C" w:rsidP="00CB675C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CB675C" w:rsidRPr="001F631C" w:rsidRDefault="00CB675C" w:rsidP="00CB675C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CB675C" w:rsidRPr="001F631C" w:rsidRDefault="00CB675C" w:rsidP="00CB675C">
      <w:pPr>
        <w:pStyle w:val="a3"/>
        <w:ind w:right="-1" w:firstLine="0"/>
        <w:jc w:val="center"/>
      </w:pPr>
    </w:p>
    <w:p w:rsidR="00CB675C" w:rsidRPr="001F631C" w:rsidRDefault="00CB675C" w:rsidP="00CB675C">
      <w:pPr>
        <w:pStyle w:val="a3"/>
        <w:ind w:right="-1" w:firstLine="0"/>
        <w:jc w:val="center"/>
      </w:pPr>
    </w:p>
    <w:p w:rsidR="00CB675C" w:rsidRPr="00226292" w:rsidRDefault="00CB675C" w:rsidP="00CB675C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CB675C" w:rsidRPr="001F631C" w:rsidRDefault="00CB675C" w:rsidP="00CB675C">
      <w:pPr>
        <w:pStyle w:val="a3"/>
        <w:ind w:right="-1" w:firstLine="0"/>
        <w:jc w:val="center"/>
      </w:pPr>
    </w:p>
    <w:p w:rsidR="00CB675C" w:rsidRPr="005A70CD" w:rsidRDefault="00CB675C" w:rsidP="00CB675C">
      <w:pPr>
        <w:jc w:val="center"/>
        <w:rPr>
          <w:color w:val="000000"/>
          <w:spacing w:val="-1"/>
          <w:sz w:val="28"/>
          <w:szCs w:val="28"/>
        </w:rPr>
      </w:pPr>
      <w:r w:rsidRPr="001F631C">
        <w:t xml:space="preserve">                                        </w:t>
      </w:r>
      <w:r>
        <w:rPr>
          <w:sz w:val="28"/>
          <w:szCs w:val="28"/>
        </w:rPr>
        <w:t xml:space="preserve">       </w:t>
      </w:r>
      <w:r w:rsidRPr="005A70CD">
        <w:rPr>
          <w:sz w:val="28"/>
          <w:szCs w:val="28"/>
        </w:rPr>
        <w:t xml:space="preserve">   УТВЕРЖДАЮ                                                                                                                                                              </w:t>
      </w:r>
    </w:p>
    <w:p w:rsidR="00CB675C" w:rsidRDefault="00CB675C" w:rsidP="00CB675C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CB675C" w:rsidRDefault="00CB675C" w:rsidP="00CB675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CB675C" w:rsidRDefault="00CB675C" w:rsidP="00CB675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CB675C" w:rsidRDefault="00CB675C" w:rsidP="00CB675C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</w:t>
      </w:r>
      <w:r w:rsidR="00617CDB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CB675C" w:rsidRPr="001F631C" w:rsidRDefault="00CB675C" w:rsidP="00CB675C">
      <w:pPr>
        <w:pStyle w:val="a3"/>
        <w:ind w:right="-1" w:firstLine="0"/>
        <w:rPr>
          <w:szCs w:val="28"/>
        </w:rPr>
      </w:pPr>
      <w:r w:rsidRPr="001F631C">
        <w:rPr>
          <w:szCs w:val="28"/>
        </w:rPr>
        <w:t>.</w:t>
      </w:r>
    </w:p>
    <w:p w:rsidR="00CB675C" w:rsidRPr="001F631C" w:rsidRDefault="00CB675C" w:rsidP="00CB675C">
      <w:pPr>
        <w:pStyle w:val="a3"/>
        <w:ind w:right="-1" w:firstLine="0"/>
        <w:jc w:val="center"/>
      </w:pPr>
    </w:p>
    <w:p w:rsidR="00CB675C" w:rsidRPr="001F631C" w:rsidRDefault="00CB675C" w:rsidP="00CB675C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CB675C" w:rsidRPr="001F631C" w:rsidRDefault="00CB675C" w:rsidP="00CB675C">
      <w:pPr>
        <w:pStyle w:val="a3"/>
        <w:ind w:right="-1" w:firstLine="0"/>
        <w:jc w:val="both"/>
      </w:pPr>
      <w:r w:rsidRPr="001F631C">
        <w:t>лекции по  теме: Синдром болей в животе и диспепсический синдром. Хронический гастрит в практике терапевта поликлиники.</w:t>
      </w:r>
    </w:p>
    <w:p w:rsidR="00CB675C" w:rsidRPr="001F631C" w:rsidRDefault="00CB675C" w:rsidP="00CB675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CB675C" w:rsidRPr="001F631C" w:rsidRDefault="00CB675C" w:rsidP="00CB675C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CB675C" w:rsidRPr="001F631C" w:rsidRDefault="00CB675C" w:rsidP="00CB675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CB675C" w:rsidRPr="001F631C" w:rsidRDefault="00CB675C" w:rsidP="00CB675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XII</w:t>
      </w:r>
    </w:p>
    <w:p w:rsidR="00CB675C" w:rsidRPr="001F631C" w:rsidRDefault="00CB675C" w:rsidP="00CB675C">
      <w:pPr>
        <w:pStyle w:val="a3"/>
        <w:jc w:val="both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ind w:firstLine="0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1F631C" w:rsidRDefault="00CB675C" w:rsidP="00CB675C">
      <w:pPr>
        <w:pStyle w:val="a3"/>
        <w:rPr>
          <w:szCs w:val="28"/>
        </w:rPr>
      </w:pPr>
    </w:p>
    <w:p w:rsidR="00CB675C" w:rsidRPr="00226292" w:rsidRDefault="00CB675C" w:rsidP="00CB675C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CB675C" w:rsidRPr="001F631C" w:rsidRDefault="00CB675C" w:rsidP="00CB675C">
      <w:pPr>
        <w:jc w:val="center"/>
      </w:pPr>
    </w:p>
    <w:p w:rsidR="00CB675C" w:rsidRPr="001F631C" w:rsidRDefault="00CB675C" w:rsidP="00CB675C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Синдром болей в животе и диспепсический синдром. Хронический гастрит в практике терапевта поликлиники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 xml:space="preserve">мы дисциплины поликлиническая терапия </w:t>
      </w:r>
      <w:r w:rsidRPr="001F631C">
        <w:rPr>
          <w:szCs w:val="28"/>
        </w:rPr>
        <w:t xml:space="preserve"> </w:t>
      </w:r>
      <w:r>
        <w:rPr>
          <w:szCs w:val="28"/>
        </w:rPr>
        <w:t>утвержденной в 2016 году</w:t>
      </w:r>
    </w:p>
    <w:p w:rsidR="00CB675C" w:rsidRPr="001F631C" w:rsidRDefault="00CB675C" w:rsidP="00CB675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CB675C" w:rsidRPr="001F631C" w:rsidRDefault="00CB675C" w:rsidP="00CB675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CB675C" w:rsidRPr="001F631C" w:rsidRDefault="00CB675C" w:rsidP="00CB675C">
      <w:pPr>
        <w:pStyle w:val="a3"/>
        <w:ind w:left="420" w:right="-1" w:firstLine="0"/>
        <w:jc w:val="both"/>
        <w:rPr>
          <w:szCs w:val="28"/>
        </w:rPr>
      </w:pPr>
    </w:p>
    <w:p w:rsidR="00CB675C" w:rsidRPr="001F631C" w:rsidRDefault="00CB675C" w:rsidP="00CB675C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доцент </w:t>
      </w:r>
      <w:proofErr w:type="spellStart"/>
      <w:r w:rsidRPr="001F631C">
        <w:t>Тувалева</w:t>
      </w:r>
      <w:proofErr w:type="spellEnd"/>
      <w:r w:rsidRPr="001F631C">
        <w:t xml:space="preserve"> Л.С.</w:t>
      </w:r>
    </w:p>
    <w:p w:rsidR="00CB675C" w:rsidRPr="001F631C" w:rsidRDefault="00CB675C" w:rsidP="00CB675C">
      <w:pPr>
        <w:pStyle w:val="a3"/>
        <w:ind w:firstLine="0"/>
        <w:rPr>
          <w:szCs w:val="28"/>
        </w:rPr>
      </w:pPr>
    </w:p>
    <w:p w:rsidR="00CB675C" w:rsidRPr="001F631C" w:rsidRDefault="00CB675C" w:rsidP="00CB675C">
      <w:pPr>
        <w:rPr>
          <w:sz w:val="28"/>
          <w:szCs w:val="28"/>
        </w:rPr>
      </w:pPr>
    </w:p>
    <w:p w:rsidR="00CB675C" w:rsidRPr="001F631C" w:rsidRDefault="00CB675C" w:rsidP="00CB675C">
      <w:pPr>
        <w:rPr>
          <w:sz w:val="28"/>
          <w:szCs w:val="28"/>
        </w:rPr>
      </w:pPr>
    </w:p>
    <w:p w:rsidR="00CB675C" w:rsidRPr="001F631C" w:rsidRDefault="00CB675C" w:rsidP="00CB675C">
      <w:pPr>
        <w:rPr>
          <w:sz w:val="28"/>
          <w:szCs w:val="28"/>
        </w:rPr>
      </w:pPr>
    </w:p>
    <w:p w:rsidR="00CB675C" w:rsidRPr="001F631C" w:rsidRDefault="00CB675C" w:rsidP="00CB675C">
      <w:pPr>
        <w:rPr>
          <w:sz w:val="28"/>
          <w:szCs w:val="28"/>
        </w:rPr>
      </w:pPr>
    </w:p>
    <w:p w:rsidR="00CB675C" w:rsidRPr="001F631C" w:rsidRDefault="00CB675C" w:rsidP="00CB675C">
      <w:pPr>
        <w:rPr>
          <w:sz w:val="28"/>
          <w:szCs w:val="28"/>
        </w:rPr>
      </w:pPr>
    </w:p>
    <w:p w:rsidR="00CB675C" w:rsidRPr="001F631C" w:rsidRDefault="00CB675C" w:rsidP="00CB675C">
      <w:pPr>
        <w:rPr>
          <w:sz w:val="28"/>
          <w:szCs w:val="28"/>
        </w:rPr>
      </w:pPr>
    </w:p>
    <w:p w:rsidR="00CB675C" w:rsidRPr="001F631C" w:rsidRDefault="00CB675C" w:rsidP="00CB675C">
      <w:pPr>
        <w:rPr>
          <w:sz w:val="28"/>
          <w:szCs w:val="28"/>
        </w:rPr>
      </w:pPr>
    </w:p>
    <w:p w:rsidR="00CB675C" w:rsidRPr="001F631C" w:rsidRDefault="00CB675C" w:rsidP="00CB675C">
      <w:pPr>
        <w:rPr>
          <w:sz w:val="28"/>
          <w:szCs w:val="28"/>
        </w:rPr>
      </w:pPr>
    </w:p>
    <w:p w:rsidR="00617CDB" w:rsidRDefault="00617CDB" w:rsidP="00617CDB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CB675C" w:rsidRPr="001F631C" w:rsidRDefault="00CB675C" w:rsidP="00CB675C">
      <w:pPr>
        <w:rPr>
          <w:sz w:val="28"/>
          <w:szCs w:val="28"/>
        </w:rPr>
      </w:pPr>
    </w:p>
    <w:p w:rsidR="00CB675C" w:rsidRPr="001F631C" w:rsidRDefault="00CB675C" w:rsidP="00CB675C">
      <w:pPr>
        <w:rPr>
          <w:sz w:val="28"/>
          <w:szCs w:val="28"/>
        </w:rPr>
      </w:pPr>
    </w:p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/>
    <w:p w:rsidR="00CB675C" w:rsidRPr="001F631C" w:rsidRDefault="00CB675C" w:rsidP="00CB675C">
      <w:pPr>
        <w:pStyle w:val="a3"/>
        <w:ind w:right="-1" w:firstLine="0"/>
        <w:jc w:val="center"/>
      </w:pPr>
    </w:p>
    <w:p w:rsidR="00CB675C" w:rsidRPr="001F631C" w:rsidRDefault="00CB675C" w:rsidP="00CB675C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CB675C" w:rsidRPr="001F631C" w:rsidRDefault="00CB675C" w:rsidP="00CB675C">
      <w:pPr>
        <w:pStyle w:val="a3"/>
        <w:spacing w:line="360" w:lineRule="auto"/>
        <w:ind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Синдром болей в животе и диспепсический синдром. Хронический гастрит в практике терапевта поликлиники.</w:t>
      </w:r>
    </w:p>
    <w:p w:rsidR="00CB675C" w:rsidRPr="001F631C" w:rsidRDefault="00CB675C" w:rsidP="00CB675C">
      <w:pPr>
        <w:pStyle w:val="a3"/>
        <w:spacing w:line="360" w:lineRule="auto"/>
        <w:ind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6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XII</w:t>
      </w:r>
    </w:p>
    <w:p w:rsidR="00CB675C" w:rsidRPr="001F631C" w:rsidRDefault="00CB675C" w:rsidP="00CB675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CB675C" w:rsidRPr="001F631C" w:rsidRDefault="00CB675C" w:rsidP="00CB675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CB675C" w:rsidRPr="001F631C" w:rsidRDefault="00CB675C" w:rsidP="00CB675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синдромом болей в животе и диспепсическим синдромом, хроническим гастритом в поликлинической практике.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CB675C" w:rsidRPr="001F631C" w:rsidRDefault="00CB675C" w:rsidP="00CB675C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CB675C" w:rsidRPr="001F631C" w:rsidRDefault="00CB675C" w:rsidP="00CB675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CB675C" w:rsidRPr="001F631C" w:rsidRDefault="00CB675C" w:rsidP="00CB675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синдромом болей в животе и диспепсическим синдромом, хроническим гастритом в поликлинической практике;</w:t>
      </w:r>
    </w:p>
    <w:p w:rsidR="00CB675C" w:rsidRPr="001F631C" w:rsidRDefault="00CB675C" w:rsidP="00CB675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CB675C" w:rsidRPr="001F631C" w:rsidRDefault="00CB675C" w:rsidP="00CB675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CB675C" w:rsidRPr="001F631C" w:rsidRDefault="00CB675C" w:rsidP="00CB675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CB675C" w:rsidRPr="001F631C" w:rsidRDefault="00CB675C" w:rsidP="00CB675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CB675C" w:rsidRPr="00ED32A4" w:rsidRDefault="00CB675C" w:rsidP="00CB675C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ED32A4">
        <w:rPr>
          <w:rFonts w:ascii="Times New Roman" w:hAnsi="Times New Roman"/>
          <w:b/>
          <w:sz w:val="28"/>
          <w:szCs w:val="28"/>
        </w:rPr>
        <w:t>9. Литература</w:t>
      </w:r>
      <w:r w:rsidRPr="00ED32A4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CB675C" w:rsidRPr="00ED32A4" w:rsidRDefault="00CB675C" w:rsidP="00CB675C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ED32A4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CB675C" w:rsidRPr="00ED32A4" w:rsidRDefault="00CB675C" w:rsidP="00CB6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D32A4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ED32A4">
        <w:rPr>
          <w:sz w:val="28"/>
          <w:szCs w:val="28"/>
        </w:rPr>
        <w:t>.</w:t>
      </w:r>
      <w:proofErr w:type="gramEnd"/>
      <w:r w:rsidRPr="00ED32A4">
        <w:rPr>
          <w:sz w:val="28"/>
          <w:szCs w:val="28"/>
        </w:rPr>
        <w:t xml:space="preserve"> </w:t>
      </w:r>
      <w:proofErr w:type="gramStart"/>
      <w:r w:rsidRPr="00ED32A4">
        <w:rPr>
          <w:sz w:val="28"/>
          <w:szCs w:val="28"/>
        </w:rPr>
        <w:t>и</w:t>
      </w:r>
      <w:proofErr w:type="gramEnd"/>
      <w:r w:rsidRPr="00ED32A4">
        <w:rPr>
          <w:sz w:val="28"/>
          <w:szCs w:val="28"/>
        </w:rPr>
        <w:t xml:space="preserve"> </w:t>
      </w:r>
      <w:proofErr w:type="spellStart"/>
      <w:r w:rsidRPr="00ED32A4">
        <w:rPr>
          <w:sz w:val="28"/>
          <w:szCs w:val="28"/>
        </w:rPr>
        <w:t>фармац</w:t>
      </w:r>
      <w:proofErr w:type="spellEnd"/>
      <w:r w:rsidRPr="00ED32A4">
        <w:rPr>
          <w:sz w:val="28"/>
          <w:szCs w:val="28"/>
        </w:rPr>
        <w:t xml:space="preserve">. вузов РФ / А. Я. Крюкова; под ред. А. Я. Крюковой ; МЗ и соц. развития РФ, </w:t>
      </w:r>
      <w:proofErr w:type="spellStart"/>
      <w:r w:rsidRPr="00ED32A4">
        <w:rPr>
          <w:sz w:val="28"/>
          <w:szCs w:val="28"/>
        </w:rPr>
        <w:t>Башк</w:t>
      </w:r>
      <w:proofErr w:type="spellEnd"/>
      <w:r w:rsidRPr="00ED32A4">
        <w:rPr>
          <w:sz w:val="28"/>
          <w:szCs w:val="28"/>
        </w:rPr>
        <w:t xml:space="preserve">. </w:t>
      </w:r>
      <w:proofErr w:type="spellStart"/>
      <w:r w:rsidRPr="00ED32A4">
        <w:rPr>
          <w:sz w:val="28"/>
          <w:szCs w:val="28"/>
        </w:rPr>
        <w:t>гос</w:t>
      </w:r>
      <w:proofErr w:type="spellEnd"/>
      <w:r w:rsidRPr="00ED32A4">
        <w:rPr>
          <w:sz w:val="28"/>
          <w:szCs w:val="28"/>
        </w:rPr>
        <w:t xml:space="preserve">. мед. ун-т. - Уфа: </w:t>
      </w:r>
      <w:proofErr w:type="spellStart"/>
      <w:r w:rsidRPr="00ED32A4">
        <w:rPr>
          <w:sz w:val="28"/>
          <w:szCs w:val="28"/>
        </w:rPr>
        <w:t>Гилем</w:t>
      </w:r>
      <w:proofErr w:type="spellEnd"/>
      <w:r w:rsidRPr="00ED32A4">
        <w:rPr>
          <w:sz w:val="28"/>
          <w:szCs w:val="28"/>
        </w:rPr>
        <w:t xml:space="preserve">, 2009. - 325 с.  </w:t>
      </w:r>
    </w:p>
    <w:p w:rsidR="00CB675C" w:rsidRPr="00ED32A4" w:rsidRDefault="00CB675C" w:rsidP="00CB675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ED32A4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ED32A4">
        <w:rPr>
          <w:sz w:val="28"/>
          <w:szCs w:val="28"/>
        </w:rPr>
        <w:t>Сторожаков</w:t>
      </w:r>
      <w:proofErr w:type="spellEnd"/>
      <w:r w:rsidRPr="00ED32A4">
        <w:rPr>
          <w:sz w:val="28"/>
          <w:szCs w:val="28"/>
        </w:rPr>
        <w:t xml:space="preserve">, И. И. </w:t>
      </w:r>
      <w:proofErr w:type="spellStart"/>
      <w:r w:rsidRPr="00ED32A4">
        <w:rPr>
          <w:sz w:val="28"/>
          <w:szCs w:val="28"/>
        </w:rPr>
        <w:t>Чукаева</w:t>
      </w:r>
      <w:proofErr w:type="spellEnd"/>
      <w:r w:rsidRPr="00ED32A4">
        <w:rPr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ED32A4">
        <w:rPr>
          <w:sz w:val="28"/>
          <w:szCs w:val="28"/>
        </w:rPr>
        <w:t>с</w:t>
      </w:r>
      <w:proofErr w:type="gramEnd"/>
      <w:r w:rsidRPr="00ED32A4">
        <w:rPr>
          <w:sz w:val="28"/>
          <w:szCs w:val="28"/>
        </w:rPr>
        <w:t>.</w:t>
      </w:r>
    </w:p>
    <w:p w:rsidR="00CB675C" w:rsidRPr="00ED32A4" w:rsidRDefault="00CB675C" w:rsidP="00CB6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D32A4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ED32A4">
        <w:rPr>
          <w:sz w:val="28"/>
          <w:szCs w:val="28"/>
        </w:rPr>
        <w:t>Зюзенков</w:t>
      </w:r>
      <w:proofErr w:type="spellEnd"/>
      <w:r w:rsidRPr="00ED32A4">
        <w:rPr>
          <w:sz w:val="28"/>
          <w:szCs w:val="28"/>
        </w:rPr>
        <w:t xml:space="preserve"> (и др.); под редакцией М.В. </w:t>
      </w:r>
      <w:proofErr w:type="spellStart"/>
      <w:r w:rsidRPr="00ED32A4">
        <w:rPr>
          <w:sz w:val="28"/>
          <w:szCs w:val="28"/>
        </w:rPr>
        <w:t>Зюзенкова</w:t>
      </w:r>
      <w:proofErr w:type="spellEnd"/>
      <w:r w:rsidRPr="00ED32A4">
        <w:rPr>
          <w:sz w:val="28"/>
          <w:szCs w:val="28"/>
        </w:rPr>
        <w:t xml:space="preserve">. </w:t>
      </w:r>
      <w:proofErr w:type="gramStart"/>
      <w:r w:rsidRPr="00ED32A4">
        <w:rPr>
          <w:sz w:val="28"/>
          <w:szCs w:val="28"/>
        </w:rPr>
        <w:t>–М</w:t>
      </w:r>
      <w:proofErr w:type="gramEnd"/>
      <w:r w:rsidRPr="00ED32A4">
        <w:rPr>
          <w:sz w:val="28"/>
          <w:szCs w:val="28"/>
        </w:rPr>
        <w:t xml:space="preserve">инск: Высшая школа, 2012. – 608 </w:t>
      </w:r>
      <w:proofErr w:type="gramStart"/>
      <w:r w:rsidRPr="00ED32A4">
        <w:rPr>
          <w:sz w:val="28"/>
          <w:szCs w:val="28"/>
        </w:rPr>
        <w:t>с</w:t>
      </w:r>
      <w:proofErr w:type="gramEnd"/>
      <w:r w:rsidRPr="00ED32A4">
        <w:rPr>
          <w:sz w:val="28"/>
          <w:szCs w:val="28"/>
        </w:rPr>
        <w:t>.</w:t>
      </w:r>
    </w:p>
    <w:p w:rsidR="00CB675C" w:rsidRPr="00ED32A4" w:rsidRDefault="00CB675C" w:rsidP="00CB6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D32A4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ED32A4">
        <w:rPr>
          <w:sz w:val="28"/>
          <w:szCs w:val="28"/>
        </w:rPr>
        <w:t>ред</w:t>
      </w:r>
      <w:proofErr w:type="spellEnd"/>
      <w:proofErr w:type="gramEnd"/>
      <w:r w:rsidRPr="00ED32A4">
        <w:rPr>
          <w:sz w:val="28"/>
          <w:szCs w:val="28"/>
        </w:rPr>
        <w:t xml:space="preserve"> И.Л. Давыдкина, Ю.В. Щукина. – </w:t>
      </w:r>
      <w:proofErr w:type="spellStart"/>
      <w:r w:rsidRPr="00ED32A4">
        <w:rPr>
          <w:sz w:val="28"/>
          <w:szCs w:val="28"/>
        </w:rPr>
        <w:t>М.:ГЭОТАР-Медиа</w:t>
      </w:r>
      <w:proofErr w:type="spellEnd"/>
      <w:r w:rsidRPr="00ED32A4">
        <w:rPr>
          <w:sz w:val="28"/>
          <w:szCs w:val="28"/>
        </w:rPr>
        <w:t>, 2013. – 688 с.</w:t>
      </w:r>
    </w:p>
    <w:p w:rsidR="00CB675C" w:rsidRPr="00ED32A4" w:rsidRDefault="00CB675C" w:rsidP="00CB675C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color w:val="000000"/>
          <w:spacing w:val="-1"/>
          <w:sz w:val="28"/>
          <w:szCs w:val="28"/>
        </w:rPr>
      </w:pPr>
    </w:p>
    <w:p w:rsidR="00CB675C" w:rsidRPr="00ED32A4" w:rsidRDefault="00CB675C" w:rsidP="00CB675C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spacing w:val="-1"/>
          <w:sz w:val="28"/>
          <w:szCs w:val="28"/>
        </w:rPr>
      </w:pPr>
      <w:r w:rsidRPr="00ED32A4">
        <w:rPr>
          <w:b/>
          <w:spacing w:val="-1"/>
          <w:sz w:val="28"/>
          <w:szCs w:val="28"/>
        </w:rPr>
        <w:t>Дополнительная:</w:t>
      </w:r>
    </w:p>
    <w:p w:rsidR="00CB675C" w:rsidRPr="00ED32A4" w:rsidRDefault="00CB675C" w:rsidP="00CB675C">
      <w:pPr>
        <w:pStyle w:val="2"/>
        <w:keepLines w:val="0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D32A4">
        <w:rPr>
          <w:rFonts w:ascii="Times New Roman" w:hAnsi="Times New Roman" w:cs="Times New Roman"/>
          <w:b w:val="0"/>
          <w:color w:val="auto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hyperlink r:id="rId5" w:history="1">
        <w:r w:rsidRPr="00ED32A4">
          <w:rPr>
            <w:rStyle w:val="a6"/>
            <w:rFonts w:ascii="Times New Roman" w:hAnsi="Times New Roman" w:cs="Times New Roman"/>
            <w:b w:val="0"/>
            <w:color w:val="auto"/>
            <w:sz w:val="28"/>
            <w:szCs w:val="28"/>
          </w:rPr>
          <w:t>Лечение функциональной диспепсии. 2016 г.</w:t>
        </w:r>
      </w:hyperlink>
      <w:r w:rsidRPr="00ED32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Клинические рекомендации РГА.</w:t>
      </w:r>
    </w:p>
    <w:p w:rsidR="00CB675C" w:rsidRPr="00ED32A4" w:rsidRDefault="00CB675C" w:rsidP="00CB675C">
      <w:pPr>
        <w:pStyle w:val="2"/>
        <w:keepLines w:val="0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2.</w:t>
      </w:r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 </w:t>
      </w:r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Грищенко  Е.Б.  Хронические  гастриты  в  клинической  практике  врача-гастроэнтеролога  /  Е.Б.  Грищенко  //  </w:t>
      </w:r>
      <w:proofErr w:type="spellStart"/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Consilium</w:t>
      </w:r>
      <w:proofErr w:type="spellEnd"/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  </w:t>
      </w:r>
      <w:proofErr w:type="spellStart"/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medicum</w:t>
      </w:r>
      <w:proofErr w:type="spellEnd"/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.  —  2011.  —</w:t>
      </w:r>
      <w:proofErr w:type="spellStart"/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To</w:t>
      </w:r>
      <w:proofErr w:type="gramStart"/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м</w:t>
      </w:r>
      <w:proofErr w:type="spellEnd"/>
      <w:proofErr w:type="gramEnd"/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  13.</w:t>
      </w:r>
    </w:p>
    <w:p w:rsidR="00CB675C" w:rsidRPr="00ED32A4" w:rsidRDefault="00CB675C" w:rsidP="00CB675C">
      <w:pPr>
        <w:jc w:val="both"/>
        <w:rPr>
          <w:sz w:val="28"/>
          <w:szCs w:val="28"/>
          <w:shd w:val="clear" w:color="auto" w:fill="FFFFFF"/>
        </w:rPr>
      </w:pPr>
      <w:r w:rsidRPr="00ED32A4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ED32A4">
        <w:rPr>
          <w:sz w:val="28"/>
          <w:szCs w:val="28"/>
        </w:rPr>
        <w:t>Рекомендации Российской гастроэнтерологической ассоциации по диагностике и лечению функциональной диспепсии В.Т. Ивашкин 2012</w:t>
      </w:r>
    </w:p>
    <w:p w:rsidR="00CB675C" w:rsidRPr="00ED32A4" w:rsidRDefault="00CB675C" w:rsidP="00CB675C">
      <w:pPr>
        <w:jc w:val="both"/>
        <w:rPr>
          <w:sz w:val="28"/>
          <w:szCs w:val="28"/>
        </w:rPr>
      </w:pPr>
      <w:r w:rsidRPr="00ED32A4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hyperlink r:id="rId6" w:history="1">
        <w:r w:rsidRPr="00ED32A4">
          <w:rPr>
            <w:rStyle w:val="a6"/>
            <w:sz w:val="28"/>
            <w:szCs w:val="28"/>
          </w:rPr>
          <w:t xml:space="preserve">Стандарты диагностики и лечения </w:t>
        </w:r>
        <w:proofErr w:type="spellStart"/>
        <w:r w:rsidRPr="00ED32A4">
          <w:rPr>
            <w:rStyle w:val="a6"/>
            <w:sz w:val="28"/>
            <w:szCs w:val="28"/>
          </w:rPr>
          <w:t>кислотозависимых</w:t>
        </w:r>
        <w:proofErr w:type="spellEnd"/>
        <w:r w:rsidRPr="00ED32A4">
          <w:rPr>
            <w:rStyle w:val="a6"/>
            <w:sz w:val="28"/>
            <w:szCs w:val="28"/>
          </w:rPr>
          <w:t xml:space="preserve"> и ассоциированных с </w:t>
        </w:r>
        <w:proofErr w:type="spellStart"/>
        <w:r w:rsidRPr="00ED32A4">
          <w:rPr>
            <w:rStyle w:val="a6"/>
            <w:sz w:val="28"/>
            <w:szCs w:val="28"/>
          </w:rPr>
          <w:t>Helicobacter</w:t>
        </w:r>
        <w:proofErr w:type="spellEnd"/>
        <w:r w:rsidRPr="00ED32A4">
          <w:rPr>
            <w:rStyle w:val="a6"/>
            <w:sz w:val="28"/>
            <w:szCs w:val="28"/>
          </w:rPr>
          <w:t xml:space="preserve"> </w:t>
        </w:r>
        <w:proofErr w:type="spellStart"/>
        <w:r w:rsidRPr="00ED32A4">
          <w:rPr>
            <w:rStyle w:val="a6"/>
            <w:sz w:val="28"/>
            <w:szCs w:val="28"/>
          </w:rPr>
          <w:t>pylori</w:t>
        </w:r>
        <w:proofErr w:type="spellEnd"/>
        <w:r w:rsidRPr="00ED32A4">
          <w:rPr>
            <w:rStyle w:val="a6"/>
            <w:sz w:val="28"/>
            <w:szCs w:val="28"/>
          </w:rPr>
          <w:t xml:space="preserve"> заболеваний. Хронический гастрит // Вестник практического врача. </w:t>
        </w:r>
        <w:proofErr w:type="spellStart"/>
        <w:r w:rsidRPr="00ED32A4">
          <w:rPr>
            <w:rStyle w:val="a6"/>
            <w:sz w:val="28"/>
            <w:szCs w:val="28"/>
          </w:rPr>
          <w:t>Спецвыпуск</w:t>
        </w:r>
        <w:proofErr w:type="spellEnd"/>
        <w:r w:rsidRPr="00ED32A4">
          <w:rPr>
            <w:rStyle w:val="a6"/>
            <w:sz w:val="28"/>
            <w:szCs w:val="28"/>
          </w:rPr>
          <w:t>. – 2013.</w:t>
        </w:r>
        <w:r w:rsidRPr="00ED32A4">
          <w:rPr>
            <w:rStyle w:val="apple-converted-space"/>
            <w:sz w:val="28"/>
            <w:szCs w:val="28"/>
          </w:rPr>
          <w:t> </w:t>
        </w:r>
      </w:hyperlink>
    </w:p>
    <w:p w:rsidR="00CB675C" w:rsidRPr="00ED32A4" w:rsidRDefault="00CB675C" w:rsidP="00CB675C">
      <w:pPr>
        <w:jc w:val="both"/>
        <w:rPr>
          <w:sz w:val="28"/>
          <w:szCs w:val="28"/>
          <w:shd w:val="clear" w:color="auto" w:fill="FFFFFF"/>
        </w:rPr>
      </w:pPr>
      <w:r w:rsidRPr="00ED32A4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hyperlink r:id="rId7" w:history="1">
        <w:proofErr w:type="spellStart"/>
        <w:r w:rsidRPr="00ED32A4">
          <w:rPr>
            <w:rStyle w:val="a6"/>
            <w:bCs/>
            <w:sz w:val="28"/>
            <w:szCs w:val="28"/>
            <w:shd w:val="clear" w:color="auto" w:fill="FFFFFF"/>
          </w:rPr>
          <w:t>Маев</w:t>
        </w:r>
        <w:proofErr w:type="spellEnd"/>
        <w:r w:rsidRPr="00ED32A4">
          <w:rPr>
            <w:rStyle w:val="a6"/>
            <w:bCs/>
            <w:sz w:val="28"/>
            <w:szCs w:val="28"/>
            <w:shd w:val="clear" w:color="auto" w:fill="FFFFFF"/>
          </w:rPr>
          <w:t>, И. В.</w:t>
        </w:r>
      </w:hyperlink>
      <w:r>
        <w:rPr>
          <w:sz w:val="28"/>
          <w:szCs w:val="28"/>
          <w:shd w:val="clear" w:color="auto" w:fill="FFFFFF"/>
        </w:rPr>
        <w:t xml:space="preserve"> </w:t>
      </w:r>
      <w:r w:rsidRPr="00ED32A4">
        <w:rPr>
          <w:sz w:val="28"/>
          <w:szCs w:val="28"/>
          <w:shd w:val="clear" w:color="auto" w:fill="FFFFFF"/>
        </w:rPr>
        <w:t xml:space="preserve">Болезни желудка: монография/ И. В. </w:t>
      </w:r>
      <w:proofErr w:type="spellStart"/>
      <w:r w:rsidRPr="00ED32A4">
        <w:rPr>
          <w:sz w:val="28"/>
          <w:szCs w:val="28"/>
          <w:shd w:val="clear" w:color="auto" w:fill="FFFFFF"/>
        </w:rPr>
        <w:t>Маев</w:t>
      </w:r>
      <w:proofErr w:type="spellEnd"/>
      <w:r w:rsidRPr="00ED32A4">
        <w:rPr>
          <w:sz w:val="28"/>
          <w:szCs w:val="28"/>
          <w:shd w:val="clear" w:color="auto" w:fill="FFFFFF"/>
        </w:rPr>
        <w:t>, А. А. Самсонов, Д. Н. Андреев. - М.: ГЭОТАР-МЕДИА, 2015. - 973 с.</w:t>
      </w:r>
    </w:p>
    <w:p w:rsidR="00CB675C" w:rsidRPr="00ED32A4" w:rsidRDefault="00CB675C" w:rsidP="00CB675C">
      <w:pPr>
        <w:jc w:val="both"/>
        <w:rPr>
          <w:sz w:val="28"/>
          <w:szCs w:val="28"/>
          <w:shd w:val="clear" w:color="auto" w:fill="FFFFFF"/>
        </w:rPr>
      </w:pPr>
      <w:r w:rsidRPr="00ED32A4">
        <w:rPr>
          <w:sz w:val="28"/>
          <w:szCs w:val="28"/>
          <w:shd w:val="clear" w:color="auto" w:fill="FFFFFF"/>
        </w:rPr>
        <w:t>6.</w:t>
      </w:r>
      <w:r>
        <w:rPr>
          <w:sz w:val="28"/>
          <w:szCs w:val="28"/>
          <w:shd w:val="clear" w:color="auto" w:fill="FFFFFF"/>
        </w:rPr>
        <w:t xml:space="preserve"> </w:t>
      </w:r>
      <w:r w:rsidRPr="00ED32A4">
        <w:rPr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sz w:val="28"/>
          <w:szCs w:val="28"/>
          <w:shd w:val="clear" w:color="auto" w:fill="FFFFFF"/>
        </w:rPr>
        <w:t>х организациях: учебное пособие</w:t>
      </w:r>
      <w:r w:rsidRPr="00ED32A4">
        <w:rPr>
          <w:sz w:val="28"/>
          <w:szCs w:val="28"/>
          <w:shd w:val="clear" w:color="auto" w:fill="FFFFFF"/>
        </w:rPr>
        <w:t>: рек. УМО по мед</w:t>
      </w:r>
      <w:proofErr w:type="gramStart"/>
      <w:r w:rsidRPr="00ED32A4">
        <w:rPr>
          <w:sz w:val="28"/>
          <w:szCs w:val="28"/>
          <w:shd w:val="clear" w:color="auto" w:fill="FFFFFF"/>
        </w:rPr>
        <w:t>.</w:t>
      </w:r>
      <w:proofErr w:type="gramEnd"/>
      <w:r w:rsidRPr="00ED32A4">
        <w:rPr>
          <w:sz w:val="28"/>
          <w:szCs w:val="28"/>
          <w:shd w:val="clear" w:color="auto" w:fill="FFFFFF"/>
        </w:rPr>
        <w:t xml:space="preserve"> </w:t>
      </w:r>
      <w:proofErr w:type="gramStart"/>
      <w:r w:rsidRPr="00ED32A4">
        <w:rPr>
          <w:sz w:val="28"/>
          <w:szCs w:val="28"/>
          <w:shd w:val="clear" w:color="auto" w:fill="FFFFFF"/>
        </w:rPr>
        <w:t>и</w:t>
      </w:r>
      <w:proofErr w:type="gramEnd"/>
      <w:r w:rsidRPr="00ED32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32A4">
        <w:rPr>
          <w:sz w:val="28"/>
          <w:szCs w:val="28"/>
          <w:shd w:val="clear" w:color="auto" w:fill="FFFFFF"/>
        </w:rPr>
        <w:t>фармац</w:t>
      </w:r>
      <w:proofErr w:type="spellEnd"/>
      <w:r w:rsidRPr="00ED32A4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ED32A4">
        <w:rPr>
          <w:sz w:val="28"/>
          <w:szCs w:val="28"/>
          <w:shd w:val="clear" w:color="auto" w:fill="FFFFFF"/>
        </w:rPr>
        <w:t>высш</w:t>
      </w:r>
      <w:proofErr w:type="spellEnd"/>
      <w:r w:rsidRPr="00ED32A4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ED32A4">
        <w:rPr>
          <w:sz w:val="28"/>
          <w:szCs w:val="28"/>
          <w:shd w:val="clear" w:color="auto" w:fill="FFFFFF"/>
        </w:rPr>
        <w:t>высш</w:t>
      </w:r>
      <w:proofErr w:type="spellEnd"/>
      <w:r w:rsidRPr="00ED32A4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ED32A4">
        <w:rPr>
          <w:sz w:val="28"/>
          <w:szCs w:val="28"/>
          <w:shd w:val="clear" w:color="auto" w:fill="FFFFFF"/>
        </w:rPr>
        <w:t>квалиф</w:t>
      </w:r>
      <w:proofErr w:type="spellEnd"/>
      <w:r w:rsidRPr="00ED32A4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ED32A4">
        <w:rPr>
          <w:sz w:val="28"/>
          <w:szCs w:val="28"/>
          <w:shd w:val="clear" w:color="auto" w:fill="FFFFFF"/>
        </w:rPr>
        <w:t>Коптева</w:t>
      </w:r>
      <w:proofErr w:type="spellEnd"/>
      <w:r w:rsidRPr="00ED32A4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ED32A4">
        <w:rPr>
          <w:sz w:val="28"/>
          <w:szCs w:val="28"/>
          <w:shd w:val="clear" w:color="auto" w:fill="FFFFFF"/>
        </w:rPr>
        <w:t>НижГМА</w:t>
      </w:r>
      <w:proofErr w:type="spellEnd"/>
      <w:r w:rsidRPr="00ED32A4">
        <w:rPr>
          <w:sz w:val="28"/>
          <w:szCs w:val="28"/>
          <w:shd w:val="clear" w:color="auto" w:fill="FFFFFF"/>
        </w:rPr>
        <w:t>, 2015. – 91с.</w:t>
      </w:r>
    </w:p>
    <w:p w:rsidR="00CB675C" w:rsidRPr="00ED32A4" w:rsidRDefault="00CB675C" w:rsidP="00CB675C">
      <w:pPr>
        <w:jc w:val="both"/>
        <w:rPr>
          <w:sz w:val="28"/>
          <w:szCs w:val="28"/>
          <w:shd w:val="clear" w:color="auto" w:fill="FFFFFF"/>
        </w:rPr>
      </w:pPr>
      <w:r w:rsidRPr="00ED32A4">
        <w:rPr>
          <w:bCs/>
          <w:sz w:val="28"/>
          <w:szCs w:val="28"/>
          <w:shd w:val="clear" w:color="auto" w:fill="FFFFFF"/>
        </w:rPr>
        <w:t>7.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ED32A4">
        <w:rPr>
          <w:bCs/>
          <w:sz w:val="28"/>
          <w:szCs w:val="28"/>
          <w:shd w:val="clear" w:color="auto" w:fill="FFFFFF"/>
        </w:rPr>
        <w:t>Медицинская реабилитация</w:t>
      </w:r>
      <w:r>
        <w:rPr>
          <w:sz w:val="28"/>
          <w:szCs w:val="28"/>
          <w:shd w:val="clear" w:color="auto" w:fill="FFFFFF"/>
        </w:rPr>
        <w:t>: учебник</w:t>
      </w:r>
      <w:r w:rsidRPr="00ED32A4">
        <w:rPr>
          <w:sz w:val="28"/>
          <w:szCs w:val="28"/>
          <w:shd w:val="clear" w:color="auto" w:fill="FFFFFF"/>
        </w:rPr>
        <w:t xml:space="preserve">: Мин. образования и науки РФ, рек. ГБОУ ВПО "Первый Московский </w:t>
      </w:r>
      <w:proofErr w:type="spellStart"/>
      <w:r w:rsidRPr="00ED32A4">
        <w:rPr>
          <w:sz w:val="28"/>
          <w:szCs w:val="28"/>
          <w:shd w:val="clear" w:color="auto" w:fill="FFFFFF"/>
        </w:rPr>
        <w:t>гос</w:t>
      </w:r>
      <w:proofErr w:type="spellEnd"/>
      <w:r w:rsidRPr="00ED32A4">
        <w:rPr>
          <w:sz w:val="28"/>
          <w:szCs w:val="28"/>
          <w:shd w:val="clear" w:color="auto" w:fill="FFFFFF"/>
        </w:rPr>
        <w:t>. мед</w:t>
      </w:r>
      <w:proofErr w:type="gramStart"/>
      <w:r w:rsidRPr="00ED32A4">
        <w:rPr>
          <w:sz w:val="28"/>
          <w:szCs w:val="28"/>
          <w:shd w:val="clear" w:color="auto" w:fill="FFFFFF"/>
        </w:rPr>
        <w:t>.</w:t>
      </w:r>
      <w:proofErr w:type="gramEnd"/>
      <w:r w:rsidRPr="00ED32A4">
        <w:rPr>
          <w:sz w:val="28"/>
          <w:szCs w:val="28"/>
          <w:shd w:val="clear" w:color="auto" w:fill="FFFFFF"/>
        </w:rPr>
        <w:t xml:space="preserve"> </w:t>
      </w:r>
      <w:proofErr w:type="gramStart"/>
      <w:r w:rsidRPr="00ED32A4">
        <w:rPr>
          <w:sz w:val="28"/>
          <w:szCs w:val="28"/>
          <w:shd w:val="clear" w:color="auto" w:fill="FFFFFF"/>
        </w:rPr>
        <w:t>у</w:t>
      </w:r>
      <w:proofErr w:type="gramEnd"/>
      <w:r w:rsidRPr="00ED32A4">
        <w:rPr>
          <w:sz w:val="28"/>
          <w:szCs w:val="28"/>
          <w:shd w:val="clear" w:color="auto" w:fill="FFFFFF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ED32A4">
        <w:rPr>
          <w:sz w:val="28"/>
          <w:szCs w:val="28"/>
          <w:shd w:val="clear" w:color="auto" w:fill="FFFFFF"/>
        </w:rPr>
        <w:t>дисц</w:t>
      </w:r>
      <w:proofErr w:type="spellEnd"/>
      <w:r w:rsidRPr="00ED32A4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ED32A4">
        <w:rPr>
          <w:sz w:val="28"/>
          <w:szCs w:val="28"/>
          <w:shd w:val="clear" w:color="auto" w:fill="FFFFFF"/>
        </w:rPr>
        <w:t>Ачкасова</w:t>
      </w:r>
      <w:proofErr w:type="spellEnd"/>
      <w:r w:rsidRPr="00ED32A4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CB675C" w:rsidRPr="00ED32A4" w:rsidRDefault="00CB675C" w:rsidP="00CB675C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</w:p>
    <w:p w:rsidR="00CB675C" w:rsidRDefault="00CB675C" w:rsidP="00CB675C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>
        <w:rPr>
          <w:rFonts w:ascii="Times New Roman" w:hAnsi="Times New Roman"/>
          <w:b/>
          <w:noProof/>
          <w:spacing w:val="-1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3472815</wp:posOffset>
            </wp:positionH>
            <wp:positionV relativeFrom="paragraph">
              <wp:posOffset>382905</wp:posOffset>
            </wp:positionV>
            <wp:extent cx="1009650" cy="850900"/>
            <wp:effectExtent l="19050" t="0" r="0" b="0"/>
            <wp:wrapTight wrapText="bothSides">
              <wp:wrapPolygon edited="0">
                <wp:start x="-408" y="0"/>
                <wp:lineTo x="-408" y="21278"/>
                <wp:lineTo x="21600" y="21278"/>
                <wp:lineTo x="21600" y="0"/>
                <wp:lineTo x="-408" y="0"/>
              </wp:wrapPolygon>
            </wp:wrapTight>
            <wp:docPr id="2" name="Рисунок 38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Л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675C" w:rsidRPr="001F631C" w:rsidRDefault="00CB675C" w:rsidP="00CB675C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</w:p>
    <w:p w:rsidR="00CB675C" w:rsidRPr="001F631C" w:rsidRDefault="00CB675C" w:rsidP="00CB675C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CB675C" w:rsidRDefault="00CB675C"/>
    <w:p w:rsidR="00CB675C" w:rsidRPr="00CB675C" w:rsidRDefault="00CB675C" w:rsidP="00CB675C"/>
    <w:p w:rsidR="00CB675C" w:rsidRPr="00CB675C" w:rsidRDefault="00CB675C" w:rsidP="00CB675C"/>
    <w:p w:rsidR="00CB675C" w:rsidRPr="00CB675C" w:rsidRDefault="00CB675C" w:rsidP="00CB675C"/>
    <w:p w:rsidR="00CB675C" w:rsidRPr="00CB675C" w:rsidRDefault="00CB675C" w:rsidP="00CB675C"/>
    <w:p w:rsidR="00CB675C" w:rsidRPr="00CB675C" w:rsidRDefault="00CB675C" w:rsidP="00CB675C"/>
    <w:p w:rsidR="00CB675C" w:rsidRPr="00CB675C" w:rsidRDefault="00CB675C" w:rsidP="00CB675C"/>
    <w:p w:rsidR="00CB675C" w:rsidRDefault="00CB675C" w:rsidP="00CB675C"/>
    <w:p w:rsidR="00071EFF" w:rsidRPr="00CB675C" w:rsidRDefault="00071EFF" w:rsidP="00CB675C">
      <w:pPr>
        <w:jc w:val="center"/>
      </w:pPr>
    </w:p>
    <w:sectPr w:rsidR="00071EFF" w:rsidRPr="00CB675C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B675C"/>
    <w:rsid w:val="00071EFF"/>
    <w:rsid w:val="000D42ED"/>
    <w:rsid w:val="00617CDB"/>
    <w:rsid w:val="009213BF"/>
    <w:rsid w:val="0099126F"/>
    <w:rsid w:val="00B411D9"/>
    <w:rsid w:val="00B826E2"/>
    <w:rsid w:val="00CB675C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7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B67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67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Body Text Indent"/>
    <w:basedOn w:val="a"/>
    <w:link w:val="a4"/>
    <w:rsid w:val="00CB675C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B67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CB675C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rsid w:val="00CB675C"/>
    <w:rPr>
      <w:color w:val="0000FF"/>
      <w:u w:val="single"/>
    </w:rPr>
  </w:style>
  <w:style w:type="character" w:customStyle="1" w:styleId="apple-converted-space">
    <w:name w:val="apple-converted-space"/>
    <w:basedOn w:val="a0"/>
    <w:rsid w:val="00CB675C"/>
  </w:style>
  <w:style w:type="paragraph" w:styleId="a7">
    <w:name w:val="Balloon Text"/>
    <w:basedOn w:val="a"/>
    <w:link w:val="a8"/>
    <w:uiPriority w:val="99"/>
    <w:semiHidden/>
    <w:unhideWhenUsed/>
    <w:rsid w:val="00CB67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67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4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javascript:%20s_by_term('A=','%D0%9C%D0%B0%D0%B5%D0%B2,%20%D0%98.%20%D0%92.'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astroscan.ru/literature/authors/7168" TargetMode="External"/><Relationship Id="rId5" Type="http://schemas.openxmlformats.org/officeDocument/2006/relationships/hyperlink" Target="http://www.gastro.ru/index.php/klinicheskie-rekomendatsii-rga/36-lechenie-funktsionalnoj-dispepsii-2013-g-2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4529</Characters>
  <Application>Microsoft Office Word</Application>
  <DocSecurity>0</DocSecurity>
  <Lines>37</Lines>
  <Paragraphs>10</Paragraphs>
  <ScaleCrop>false</ScaleCrop>
  <Company>MultiDVD Team</Company>
  <LinksUpToDate>false</LinksUpToDate>
  <CharactersWithSpaces>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2018-12-08T17:21:00Z</dcterms:created>
  <dcterms:modified xsi:type="dcterms:W3CDTF">2018-12-08T17:34:00Z</dcterms:modified>
</cp:coreProperties>
</file>