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E4" w:rsidRPr="005D2EAF" w:rsidRDefault="00BE7A3A" w:rsidP="00BD081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060AE4" w:rsidRPr="005D2EAF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060AE4" w:rsidRPr="005D2EAF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060AE4" w:rsidRPr="005D2EAF" w:rsidRDefault="00060AE4" w:rsidP="00060AE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E7A3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F6603D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8605" cy="29019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060AE4" w:rsidRPr="005D2EAF" w:rsidRDefault="0055425B" w:rsidP="00060AE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996C10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996C1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996C10">
        <w:rPr>
          <w:color w:val="000000"/>
          <w:spacing w:val="-1"/>
          <w:sz w:val="28"/>
          <w:szCs w:val="28"/>
        </w:rPr>
        <w:t>6</w:t>
      </w:r>
      <w:r w:rsidR="00060AE4" w:rsidRPr="005D2EAF">
        <w:rPr>
          <w:color w:val="000000"/>
          <w:spacing w:val="-1"/>
          <w:sz w:val="28"/>
          <w:szCs w:val="28"/>
        </w:rPr>
        <w:t xml:space="preserve"> г.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BD5EE2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>по самостоятельной аудиторной работе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>по дисциплине Поликлиническая терапия</w:t>
      </w:r>
    </w:p>
    <w:p w:rsidR="00BD5EE2" w:rsidRPr="00BD5EE2" w:rsidRDefault="00BD5EE2" w:rsidP="00BD5EE2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Тема: </w:t>
      </w:r>
      <w:r w:rsidRPr="00BD5EE2">
        <w:rPr>
          <w:rFonts w:eastAsia="Calibri"/>
          <w:b/>
          <w:sz w:val="28"/>
          <w:szCs w:val="28"/>
        </w:rPr>
        <w:t>«</w:t>
      </w:r>
      <w:r w:rsidRPr="00BD5EE2">
        <w:rPr>
          <w:b/>
          <w:sz w:val="28"/>
          <w:szCs w:val="28"/>
        </w:rPr>
        <w:t>Экспертиза стойкой нетрудоспособности при терапевтических заболеваниях</w:t>
      </w:r>
      <w:r w:rsidRPr="00BD5EE2">
        <w:rPr>
          <w:rFonts w:eastAsia="Calibri"/>
          <w:b/>
          <w:sz w:val="28"/>
          <w:szCs w:val="28"/>
        </w:rPr>
        <w:t>»</w:t>
      </w: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BD5EE2">
        <w:rPr>
          <w:rFonts w:eastAsia="Calibri"/>
          <w:b/>
          <w:sz w:val="28"/>
          <w:szCs w:val="28"/>
          <w:shd w:val="clear" w:color="auto" w:fill="FFFFFF"/>
        </w:rPr>
        <w:t>Фак</w:t>
      </w:r>
      <w:r w:rsidR="00BD081D">
        <w:rPr>
          <w:rFonts w:eastAsia="Calibri"/>
          <w:b/>
          <w:sz w:val="28"/>
          <w:szCs w:val="28"/>
          <w:shd w:val="clear" w:color="auto" w:fill="FFFFFF"/>
        </w:rPr>
        <w:t>ультет леч</w:t>
      </w:r>
      <w:r w:rsidR="004D6940">
        <w:rPr>
          <w:rFonts w:eastAsia="Calibri"/>
          <w:b/>
          <w:sz w:val="28"/>
          <w:szCs w:val="28"/>
          <w:shd w:val="clear" w:color="auto" w:fill="FFFFFF"/>
        </w:rPr>
        <w:t>ебный</w:t>
      </w: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>Дисциплина поликлиническая терапия</w:t>
      </w: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  <w:shd w:val="clear" w:color="auto" w:fill="FFFFFF"/>
        </w:rPr>
      </w:pPr>
      <w:r w:rsidRPr="00BD5EE2">
        <w:rPr>
          <w:rFonts w:eastAsia="Calibri"/>
          <w:sz w:val="28"/>
          <w:szCs w:val="28"/>
        </w:rPr>
        <w:t xml:space="preserve">Специальность </w:t>
      </w:r>
      <w:r w:rsidR="00F6603D" w:rsidRPr="00BA6DAC">
        <w:rPr>
          <w:sz w:val="28"/>
          <w:szCs w:val="28"/>
          <w:u w:val="single"/>
        </w:rPr>
        <w:t xml:space="preserve"> </w:t>
      </w:r>
      <w:r w:rsidR="00F6603D">
        <w:rPr>
          <w:sz w:val="28"/>
          <w:szCs w:val="28"/>
          <w:u w:val="single"/>
        </w:rPr>
        <w:t>31.05.01</w:t>
      </w:r>
      <w:r w:rsidR="00F6603D" w:rsidRPr="001F631C">
        <w:rPr>
          <w:sz w:val="28"/>
          <w:szCs w:val="28"/>
          <w:u w:val="single"/>
        </w:rPr>
        <w:t xml:space="preserve"> –лечебное дело</w:t>
      </w:r>
    </w:p>
    <w:p w:rsidR="00BD5EE2" w:rsidRPr="00BD5EE2" w:rsidRDefault="004D6940" w:rsidP="00BD5E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Курс 5  Семестр </w:t>
      </w:r>
      <w:r>
        <w:rPr>
          <w:rFonts w:eastAsia="Calibri"/>
          <w:sz w:val="28"/>
          <w:szCs w:val="28"/>
          <w:lang w:val="en-US"/>
        </w:rPr>
        <w:t>I</w:t>
      </w:r>
      <w:r>
        <w:rPr>
          <w:rFonts w:eastAsia="Calibri"/>
          <w:sz w:val="28"/>
          <w:szCs w:val="28"/>
        </w:rPr>
        <w:t>X</w:t>
      </w:r>
    </w:p>
    <w:p w:rsidR="00BD5EE2" w:rsidRPr="004D6940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  <w:shd w:val="clear" w:color="auto" w:fill="FFFFFF"/>
        </w:rPr>
        <w:t>Отделение оч</w:t>
      </w:r>
      <w:r w:rsidR="004D6940">
        <w:rPr>
          <w:rFonts w:eastAsia="Calibri"/>
          <w:sz w:val="28"/>
          <w:szCs w:val="28"/>
          <w:shd w:val="clear" w:color="auto" w:fill="FFFFFF"/>
        </w:rPr>
        <w:t>ное</w:t>
      </w:r>
    </w:p>
    <w:p w:rsidR="00BD5EE2" w:rsidRPr="00BD5EE2" w:rsidRDefault="00BD5EE2" w:rsidP="00BD5EE2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B572E" w:rsidRPr="00BD5EE2" w:rsidRDefault="000B572E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A22CF" w:rsidRPr="0055425B" w:rsidRDefault="00060AE4" w:rsidP="000B572E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</w:t>
      </w:r>
      <w:r w:rsidR="0055425B">
        <w:rPr>
          <w:rFonts w:eastAsia="Calibri"/>
          <w:sz w:val="28"/>
          <w:szCs w:val="28"/>
        </w:rPr>
        <w:t>а   201</w:t>
      </w:r>
      <w:r w:rsidR="00996C10">
        <w:rPr>
          <w:rFonts w:eastAsia="Calibri"/>
          <w:sz w:val="28"/>
          <w:szCs w:val="28"/>
        </w:rPr>
        <w:t>6</w:t>
      </w:r>
    </w:p>
    <w:p w:rsidR="007A22CF" w:rsidRPr="00BD5EE2" w:rsidRDefault="007A22CF" w:rsidP="000B572E">
      <w:pPr>
        <w:spacing w:after="0" w:line="240" w:lineRule="auto"/>
        <w:rPr>
          <w:rFonts w:eastAsia="Calibri"/>
          <w:sz w:val="28"/>
          <w:szCs w:val="28"/>
        </w:rPr>
      </w:pPr>
    </w:p>
    <w:p w:rsidR="000B572E" w:rsidRPr="00615762" w:rsidRDefault="00BD5EE2" w:rsidP="000B572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lastRenderedPageBreak/>
        <w:t>Тема: «</w:t>
      </w:r>
      <w:r w:rsidRPr="00204ED5">
        <w:rPr>
          <w:sz w:val="28"/>
          <w:szCs w:val="28"/>
        </w:rPr>
        <w:t>Экспертиза стойкой нетрудоспособности при терапевтических заболеваниях</w:t>
      </w:r>
      <w:r w:rsidRPr="00BD5EE2">
        <w:rPr>
          <w:rFonts w:eastAsia="Calibri"/>
          <w:color w:val="000000"/>
          <w:sz w:val="28"/>
          <w:szCs w:val="28"/>
        </w:rPr>
        <w:t>» на основан</w:t>
      </w:r>
      <w:r w:rsidR="000B572E">
        <w:rPr>
          <w:rFonts w:eastAsia="Calibri"/>
          <w:color w:val="000000"/>
          <w:sz w:val="28"/>
          <w:szCs w:val="28"/>
        </w:rPr>
        <w:t>и</w:t>
      </w:r>
      <w:r w:rsidR="000B572E">
        <w:rPr>
          <w:sz w:val="28"/>
          <w:szCs w:val="28"/>
        </w:rPr>
        <w:t xml:space="preserve">и ФГОС ВО(2016г.), </w:t>
      </w:r>
      <w:r w:rsidR="000B572E" w:rsidRPr="00C75884">
        <w:rPr>
          <w:sz w:val="28"/>
          <w:szCs w:val="28"/>
        </w:rPr>
        <w:t>рабочей программой дисциплины поликлиническая терапия, утверж</w:t>
      </w:r>
      <w:r w:rsidR="0055425B">
        <w:rPr>
          <w:sz w:val="28"/>
          <w:szCs w:val="28"/>
        </w:rPr>
        <w:t>денной в 201</w:t>
      </w:r>
      <w:r w:rsidR="00440AF5">
        <w:rPr>
          <w:sz w:val="28"/>
          <w:szCs w:val="28"/>
        </w:rPr>
        <w:t>6</w:t>
      </w:r>
      <w:bookmarkStart w:id="0" w:name="_GoBack"/>
      <w:bookmarkEnd w:id="0"/>
      <w:r w:rsidR="000B572E">
        <w:rPr>
          <w:sz w:val="28"/>
          <w:szCs w:val="28"/>
        </w:rPr>
        <w:t>г. ректором Павловым В.Н.</w:t>
      </w:r>
    </w:p>
    <w:p w:rsidR="00BD5EE2" w:rsidRPr="00BD5EE2" w:rsidRDefault="00BD5EE2" w:rsidP="0046282B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                     </w:t>
      </w:r>
    </w:p>
    <w:p w:rsidR="00BD5EE2" w:rsidRPr="00BD5EE2" w:rsidRDefault="00BD5EE2" w:rsidP="0046282B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t>Рецензент:</w:t>
      </w:r>
      <w:r w:rsidRPr="00BD5EE2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BD5EE2">
        <w:rPr>
          <w:rFonts w:eastAsia="Calibri"/>
          <w:sz w:val="28"/>
          <w:szCs w:val="28"/>
        </w:rPr>
        <w:t xml:space="preserve">Г.Х. </w:t>
      </w:r>
      <w:proofErr w:type="spellStart"/>
      <w:r w:rsidRPr="00BD5EE2">
        <w:rPr>
          <w:rFonts w:eastAsia="Calibri"/>
          <w:sz w:val="28"/>
          <w:szCs w:val="28"/>
        </w:rPr>
        <w:t>Мирсаева</w:t>
      </w:r>
      <w:proofErr w:type="spellEnd"/>
      <w:r w:rsidRPr="00BD5EE2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BD5EE2">
        <w:rPr>
          <w:rFonts w:eastAsia="Calibri"/>
          <w:color w:val="000000"/>
          <w:sz w:val="28"/>
          <w:szCs w:val="28"/>
        </w:rPr>
        <w:tab/>
      </w:r>
    </w:p>
    <w:p w:rsidR="00BD5EE2" w:rsidRPr="00BD5EE2" w:rsidRDefault="00BD5EE2" w:rsidP="00BD5EE2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46282B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BD5EE2">
        <w:rPr>
          <w:rFonts w:eastAsia="Calibri"/>
          <w:sz w:val="28"/>
          <w:szCs w:val="28"/>
        </w:rPr>
        <w:t>Низамутдинова</w:t>
      </w:r>
      <w:proofErr w:type="spellEnd"/>
      <w:r w:rsidRPr="00BD5EE2">
        <w:rPr>
          <w:rFonts w:eastAsia="Calibri"/>
          <w:sz w:val="28"/>
          <w:szCs w:val="28"/>
        </w:rPr>
        <w:t xml:space="preserve"> Р.С., </w:t>
      </w:r>
      <w:proofErr w:type="spellStart"/>
      <w:r w:rsidR="0046282B" w:rsidRPr="00BD5EE2">
        <w:rPr>
          <w:rFonts w:eastAsia="Calibri"/>
          <w:sz w:val="28"/>
          <w:szCs w:val="28"/>
        </w:rPr>
        <w:t>Сахаутдинова</w:t>
      </w:r>
      <w:proofErr w:type="spellEnd"/>
      <w:r w:rsidR="0046282B" w:rsidRPr="00BD5EE2">
        <w:rPr>
          <w:rFonts w:eastAsia="Calibri"/>
          <w:sz w:val="28"/>
          <w:szCs w:val="28"/>
        </w:rPr>
        <w:t xml:space="preserve"> Г.М., </w:t>
      </w:r>
      <w:proofErr w:type="spellStart"/>
      <w:r w:rsidRPr="00BD5EE2">
        <w:rPr>
          <w:rFonts w:eastAsia="Calibri"/>
          <w:sz w:val="28"/>
          <w:szCs w:val="28"/>
        </w:rPr>
        <w:t>Тувалева</w:t>
      </w:r>
      <w:proofErr w:type="spellEnd"/>
      <w:r w:rsidRPr="00BD5EE2">
        <w:rPr>
          <w:rFonts w:eastAsia="Calibri"/>
          <w:sz w:val="28"/>
          <w:szCs w:val="28"/>
        </w:rPr>
        <w:t xml:space="preserve"> Л.С., </w:t>
      </w:r>
      <w:proofErr w:type="spellStart"/>
      <w:r w:rsidRPr="00BD5EE2">
        <w:rPr>
          <w:rFonts w:eastAsia="Calibri"/>
          <w:sz w:val="28"/>
          <w:szCs w:val="28"/>
        </w:rPr>
        <w:t>Курамшина</w:t>
      </w:r>
      <w:proofErr w:type="spellEnd"/>
      <w:r w:rsidRPr="00BD5EE2">
        <w:rPr>
          <w:rFonts w:eastAsia="Calibri"/>
          <w:sz w:val="28"/>
          <w:szCs w:val="28"/>
        </w:rPr>
        <w:t xml:space="preserve"> О.А., </w:t>
      </w:r>
      <w:proofErr w:type="spellStart"/>
      <w:r w:rsidRPr="00BD5EE2">
        <w:rPr>
          <w:rFonts w:eastAsia="Calibri"/>
          <w:sz w:val="28"/>
          <w:szCs w:val="28"/>
        </w:rPr>
        <w:t>Габбасова</w:t>
      </w:r>
      <w:proofErr w:type="spellEnd"/>
      <w:r w:rsidRPr="00BD5EE2">
        <w:rPr>
          <w:rFonts w:eastAsia="Calibri"/>
          <w:sz w:val="28"/>
          <w:szCs w:val="28"/>
        </w:rPr>
        <w:t xml:space="preserve"> Л.В.</w:t>
      </w: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996C10" w:rsidRDefault="00996C10" w:rsidP="00996C10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996C10" w:rsidRDefault="00996C10" w:rsidP="00BD5E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996C10" w:rsidRDefault="00996C10" w:rsidP="00BD5E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996C10" w:rsidRDefault="00996C10" w:rsidP="00BD5E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BD5EE2" w:rsidRDefault="00BD5EE2" w:rsidP="00BD5E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tab/>
      </w:r>
    </w:p>
    <w:p w:rsidR="002131F1" w:rsidRDefault="002131F1" w:rsidP="008443A4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lastRenderedPageBreak/>
        <w:t>1.Тем</w:t>
      </w:r>
      <w:r w:rsidR="008443A4">
        <w:rPr>
          <w:b/>
          <w:sz w:val="28"/>
          <w:szCs w:val="28"/>
        </w:rPr>
        <w:t xml:space="preserve">а. </w:t>
      </w:r>
      <w:r w:rsidRPr="008443A4">
        <w:rPr>
          <w:b/>
          <w:sz w:val="28"/>
          <w:szCs w:val="28"/>
        </w:rPr>
        <w:t>Экспертиза стойкой нетрудоспособности при терапевтических заболеваниях</w:t>
      </w:r>
      <w:r w:rsidR="008443A4">
        <w:rPr>
          <w:b/>
          <w:sz w:val="28"/>
          <w:szCs w:val="28"/>
        </w:rPr>
        <w:t xml:space="preserve">. </w:t>
      </w:r>
      <w:r w:rsidR="008443A4">
        <w:rPr>
          <w:sz w:val="28"/>
          <w:szCs w:val="28"/>
        </w:rPr>
        <w:t xml:space="preserve">  Важно своевременно выявить  медицинские и социальные критерии</w:t>
      </w:r>
      <w:r w:rsidRPr="00204ED5">
        <w:rPr>
          <w:sz w:val="28"/>
          <w:szCs w:val="28"/>
        </w:rPr>
        <w:t xml:space="preserve"> стойкой нетрудоспособности при терапевтических заболеваниях.</w:t>
      </w:r>
      <w:r w:rsidRPr="00204ED5">
        <w:rPr>
          <w:b/>
          <w:sz w:val="28"/>
          <w:szCs w:val="28"/>
        </w:rPr>
        <w:t xml:space="preserve"> </w:t>
      </w:r>
      <w:r w:rsidRPr="00204ED5">
        <w:rPr>
          <w:sz w:val="28"/>
          <w:szCs w:val="28"/>
        </w:rPr>
        <w:t xml:space="preserve"> Для проведения </w:t>
      </w:r>
      <w:proofErr w:type="gramStart"/>
      <w:r w:rsidRPr="00204ED5">
        <w:rPr>
          <w:sz w:val="28"/>
          <w:szCs w:val="28"/>
        </w:rPr>
        <w:t>медико-социальной</w:t>
      </w:r>
      <w:proofErr w:type="gramEnd"/>
      <w:r w:rsidRPr="00204ED5">
        <w:rPr>
          <w:sz w:val="28"/>
          <w:szCs w:val="28"/>
        </w:rPr>
        <w:t xml:space="preserve"> экспертизы созданы специальные учреждения: бюро и главное бюро МСЭ согласно постановлениям правительства РФ № 965 от 13.08.96 г. в соответствии с Федеральным Законом  "О социальной защите инвалидов в РФ". Главная роль в направлении больных на МСЭ  при заболеваниях внутренних органов принадлежит лечащему врачу -  участковому терапевту, который осуществляет постоянное наблюдение за пациентами на терапевтическом участке, направляет на стационарное лечение, консультации специалистов и оформляет направление на </w:t>
      </w:r>
      <w:proofErr w:type="gramStart"/>
      <w:r w:rsidRPr="00204ED5">
        <w:rPr>
          <w:sz w:val="28"/>
          <w:szCs w:val="28"/>
        </w:rPr>
        <w:t>медико-социальную</w:t>
      </w:r>
      <w:proofErr w:type="gramEnd"/>
      <w:r w:rsidRPr="00204ED5">
        <w:rPr>
          <w:sz w:val="28"/>
          <w:szCs w:val="28"/>
        </w:rPr>
        <w:t xml:space="preserve"> экспертизу при наличии показаний.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 xml:space="preserve">Порядок направления больных на </w:t>
      </w:r>
      <w:proofErr w:type="gramStart"/>
      <w:r w:rsidRPr="00204ED5">
        <w:rPr>
          <w:b/>
          <w:sz w:val="28"/>
          <w:szCs w:val="28"/>
        </w:rPr>
        <w:t>медико-социальную</w:t>
      </w:r>
      <w:proofErr w:type="gramEnd"/>
      <w:r w:rsidRPr="00204ED5">
        <w:rPr>
          <w:b/>
          <w:sz w:val="28"/>
          <w:szCs w:val="28"/>
        </w:rPr>
        <w:t xml:space="preserve"> экспертизу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Для проведения </w:t>
      </w:r>
      <w:proofErr w:type="gramStart"/>
      <w:r w:rsidRPr="00204ED5">
        <w:rPr>
          <w:sz w:val="28"/>
          <w:szCs w:val="28"/>
        </w:rPr>
        <w:t>медико-социальной</w:t>
      </w:r>
      <w:proofErr w:type="gramEnd"/>
      <w:r w:rsidRPr="00204ED5">
        <w:rPr>
          <w:sz w:val="28"/>
          <w:szCs w:val="28"/>
        </w:rPr>
        <w:t xml:space="preserve"> экспертизы созданы специальные учреждения: бюро и главное бюро МСЭ согласно постановлениям правительства РФ № 965 от 13.08.96 г. в соответствии с Федеральным Законом  "О социальной защите инвалидов в РФ".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МСЭК бывают общего профиля, специализированные  (первичные, по уровню городские, межрайонные, районные) и высшие (краевые, областные, центральные городские Москвы).</w:t>
      </w:r>
      <w:proofErr w:type="gramEnd"/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Направляет больного на МСЭ лечащий врач после утверждения направления на МСЭ КЭК (ф. 088/у), с трудовой книжкой, паспортом.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 МСЭ  направляются лица, имеющие признаки стойкого ограничения  жизнедеятельности и трудоспособности и нуждающиеся в социальной защите по следующим медицинским и социальным критериям для установления группы инвалидности: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очевидном неблагоприятном клиническом и трудовом прогнозе вне зависимости от сроков временной нетрудоспособности - сразу после его установления, но не позднее 4-х месяцев  временной нетрудоспособности,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благоприятном клиническом и трудовом прогнозе при непрерывной трудоспособности по одному и тому же заболеванию или травме в срок не позднее 10 месяцев временной нетрудоспособности (в отдельных случаях 12 месяцев) для решения вопроса о продолжении лечения или  об установлении группы инвалидности,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необходимости изменения трудовых рекомендаций работающим инвалидам в случае ухудшения клинического и трудового прогноза,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-для консультации по  медицинским  аспектам и по социальной защите,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-для переосвидетельствования.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При проведении </w:t>
      </w:r>
      <w:proofErr w:type="gramStart"/>
      <w:r w:rsidRPr="00204ED5">
        <w:rPr>
          <w:sz w:val="28"/>
          <w:szCs w:val="28"/>
        </w:rPr>
        <w:t>медико-социальной</w:t>
      </w:r>
      <w:proofErr w:type="gramEnd"/>
      <w:r w:rsidRPr="00204ED5">
        <w:rPr>
          <w:sz w:val="28"/>
          <w:szCs w:val="28"/>
        </w:rPr>
        <w:t xml:space="preserve"> экспертизы и установлении инвалидности учитывают  2 группы критериев: медицинские и социальные.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Медицинские критерии: 1-признаки инвалидности, когда у больного имеются стойкие, значительно выраженные нарушения функций организма вследствие заболевания, травмы, дефектов развития, 2- длительная </w:t>
      </w:r>
      <w:r w:rsidRPr="00204ED5">
        <w:rPr>
          <w:sz w:val="28"/>
          <w:szCs w:val="28"/>
        </w:rPr>
        <w:lastRenderedPageBreak/>
        <w:t>временная нетрудоспособность -</w:t>
      </w:r>
      <w:r>
        <w:rPr>
          <w:sz w:val="28"/>
          <w:szCs w:val="28"/>
        </w:rPr>
        <w:t xml:space="preserve"> </w:t>
      </w:r>
      <w:r w:rsidRPr="00204ED5">
        <w:rPr>
          <w:sz w:val="28"/>
          <w:szCs w:val="28"/>
        </w:rPr>
        <w:t>свыше 10 месяцев непрерывно или 12 месяцев с перерывами, 3-признаки незначительного длительного ограничения трудоспособности, обусловленные трудовым увечьем, профессиональным заболеванием либо другими обстоятельствами.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 медицинским критериям относится развернутый клинико-функциональный диагноз  с указанием тяжести течения, фазы заболевания степени функциональных нарушений и других клинических характеристик болезни, а также сопутствующих заболеваний. К социальным критериям относят: профессия, уровень квалификации, характер и условия работы, сменность работы, неблагоприятные метеоусловия и санитарно-гигиенические условия на рабочем месте, занимаемая должность, материально-бытовые условия проживания. Социальные факторы определяют право больного или инвалида на помощь по линии социального страхования и социальной защиты, жилье, машины, коляски, переобучение, льготные лекарства и путевки и т.д.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Классификация групп инвалидности включает первую, вторую и третью группы.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группа устанавливается  лицам с полной постоянной или длительной потерей трудоспособности, которые нуждаются в постороннем уходе, надзоре или помощи. Среди инвалидов этой группы  есть лица, у которых имеются резкие нарушения функции, однако при создании специальных условий они могут работать (слепые, лица с тяжелыми анатомическими дефектами).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П</w:t>
      </w:r>
      <w:proofErr w:type="gramEnd"/>
      <w:r w:rsidRPr="00204ED5">
        <w:rPr>
          <w:sz w:val="28"/>
          <w:szCs w:val="28"/>
        </w:rPr>
        <w:t xml:space="preserve"> группа устанавливается: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со стойкими нарушениями функций, когда выполнение профессионального труда полностью недоступно,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 тяжелыми хроническими заболеваниями, которым труд не противопоказан, но требует особых условий, или которым труд противопоказан, так как он ведет к прогрессированию заболевания.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Ш</w:t>
      </w:r>
      <w:proofErr w:type="gramEnd"/>
      <w:r w:rsidRPr="00204ED5">
        <w:rPr>
          <w:sz w:val="28"/>
          <w:szCs w:val="28"/>
        </w:rPr>
        <w:t xml:space="preserve"> группа устанавливается: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-при необходимости из-за болезни перевода на работу более низкой квалификации,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лицам с низкой квалификацией из-за сужения круга доступных видов труда,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 анатомическими дефектами и деформациями.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Инвалид</w:t>
      </w:r>
      <w:r w:rsidRPr="00204ED5">
        <w:rPr>
          <w:sz w:val="28"/>
          <w:szCs w:val="28"/>
        </w:rPr>
        <w:t xml:space="preserve"> – лицо, имеющее нарушение здоровья со стойким расстройством функций организма, обусловленное заболеваниями,  последствием травм или дефектами, приводящее к ограничению жизнедеятельности и  вызывающее необходимость его социальной защиты.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Распределение лиц, впервые признанных инвалидами по главным причинам инвалидности (РФ)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276"/>
        <w:gridCol w:w="1559"/>
        <w:gridCol w:w="1418"/>
        <w:gridCol w:w="1324"/>
      </w:tblGrid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1994г.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1995г.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1996г.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Всего, тыс.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1347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1170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На 10 тыс. нас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91,1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79,9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В </w:t>
            </w:r>
            <w:proofErr w:type="spellStart"/>
            <w:r w:rsidRPr="00204ED5">
              <w:rPr>
                <w:sz w:val="28"/>
                <w:szCs w:val="28"/>
              </w:rPr>
              <w:t>т.ч</w:t>
            </w:r>
            <w:proofErr w:type="spellEnd"/>
            <w:r w:rsidRPr="00204ED5">
              <w:rPr>
                <w:sz w:val="28"/>
                <w:szCs w:val="28"/>
              </w:rPr>
              <w:t>. БСК,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04ED5">
              <w:rPr>
                <w:sz w:val="28"/>
                <w:szCs w:val="28"/>
              </w:rPr>
              <w:t>тыс</w:t>
            </w:r>
            <w:proofErr w:type="gramStart"/>
            <w:r w:rsidRPr="00204ED5">
              <w:rPr>
                <w:sz w:val="28"/>
                <w:szCs w:val="28"/>
              </w:rPr>
              <w:t>.ч</w:t>
            </w:r>
            <w:proofErr w:type="gramEnd"/>
            <w:r w:rsidRPr="00204ED5">
              <w:rPr>
                <w:sz w:val="28"/>
                <w:szCs w:val="28"/>
              </w:rPr>
              <w:t>ел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204ED5">
              <w:rPr>
                <w:sz w:val="28"/>
                <w:szCs w:val="28"/>
              </w:rPr>
              <w:t>Нд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38,1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50,3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40,3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Рак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204ED5">
              <w:rPr>
                <w:sz w:val="28"/>
                <w:szCs w:val="28"/>
              </w:rPr>
              <w:t>Нд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8,5</w:t>
            </w:r>
          </w:p>
        </w:tc>
      </w:tr>
      <w:tr w:rsidR="002131F1" w:rsidRPr="00204ED5">
        <w:trPr>
          <w:cantSplit/>
        </w:trPr>
        <w:tc>
          <w:tcPr>
            <w:tcW w:w="8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lastRenderedPageBreak/>
              <w:t xml:space="preserve">Динамика (в % ) между 1990 и 1995 </w:t>
            </w:r>
            <w:proofErr w:type="spellStart"/>
            <w:r w:rsidRPr="00204ED5">
              <w:rPr>
                <w:sz w:val="28"/>
                <w:szCs w:val="28"/>
              </w:rPr>
              <w:t>тыс</w:t>
            </w:r>
            <w:proofErr w:type="gramStart"/>
            <w:r w:rsidRPr="00204ED5">
              <w:rPr>
                <w:sz w:val="28"/>
                <w:szCs w:val="28"/>
              </w:rPr>
              <w:t>.ч</w:t>
            </w:r>
            <w:proofErr w:type="gramEnd"/>
            <w:r w:rsidRPr="00204ED5">
              <w:rPr>
                <w:sz w:val="28"/>
                <w:szCs w:val="28"/>
              </w:rPr>
              <w:t>ел</w:t>
            </w:r>
            <w:proofErr w:type="spellEnd"/>
            <w:r w:rsidRPr="00204ED5">
              <w:rPr>
                <w:sz w:val="28"/>
                <w:szCs w:val="28"/>
              </w:rPr>
              <w:t>.      + 76,1</w:t>
            </w:r>
          </w:p>
        </w:tc>
      </w:tr>
    </w:tbl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Лица с признаками ограничения жизнедеятельности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227"/>
        <w:gridCol w:w="2033"/>
      </w:tblGrid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Российская Федерация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Республика Башкортостан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ООН</w:t>
            </w:r>
          </w:p>
        </w:tc>
      </w:tr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8,9 </w:t>
            </w:r>
            <w:proofErr w:type="gramStart"/>
            <w:r w:rsidRPr="00204ED5">
              <w:rPr>
                <w:sz w:val="28"/>
                <w:szCs w:val="28"/>
              </w:rPr>
              <w:t>млн</w:t>
            </w:r>
            <w:proofErr w:type="gramEnd"/>
            <w:r w:rsidRPr="00204ED5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1999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9,6 </w:t>
            </w:r>
            <w:proofErr w:type="gramStart"/>
            <w:r w:rsidRPr="00204ED5">
              <w:rPr>
                <w:sz w:val="28"/>
                <w:szCs w:val="28"/>
              </w:rPr>
              <w:t>млн</w:t>
            </w:r>
            <w:proofErr w:type="gramEnd"/>
            <w:r w:rsidRPr="00204ED5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175 тыс. чел.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10%</w:t>
            </w:r>
          </w:p>
        </w:tc>
      </w:tr>
    </w:tbl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Инвалидность – социальная недостаточность вследствие нарушения здоровья со стойким расстройством функций организма, приводящая к ограничению жизнедеятельности и  необходимости социальной защиты.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 xml:space="preserve">Классификация 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нарушения осно</w:t>
      </w:r>
      <w:r>
        <w:rPr>
          <w:sz w:val="28"/>
          <w:szCs w:val="28"/>
        </w:rPr>
        <w:t>вных функций организма человека</w:t>
      </w:r>
    </w:p>
    <w:p w:rsidR="002131F1" w:rsidRPr="00204ED5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Нарушения психических функций (восприятия, внимания, памяти, мышления, речи, эмоций, воли)</w:t>
      </w:r>
    </w:p>
    <w:p w:rsidR="002131F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Нарушения сенсорных функций (зрения,  слуха, обоняния, осязания)</w:t>
      </w:r>
    </w:p>
    <w:p w:rsidR="002131F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0420DB">
        <w:rPr>
          <w:sz w:val="28"/>
          <w:szCs w:val="28"/>
        </w:rPr>
        <w:t xml:space="preserve">Нарушение </w:t>
      </w:r>
      <w:proofErr w:type="gramStart"/>
      <w:r w:rsidRPr="000420DB">
        <w:rPr>
          <w:sz w:val="28"/>
          <w:szCs w:val="28"/>
        </w:rPr>
        <w:t>стато-динамической</w:t>
      </w:r>
      <w:proofErr w:type="gramEnd"/>
      <w:r w:rsidRPr="000420DB">
        <w:rPr>
          <w:sz w:val="28"/>
          <w:szCs w:val="28"/>
        </w:rPr>
        <w:t xml:space="preserve"> функции</w:t>
      </w:r>
    </w:p>
    <w:p w:rsidR="002131F1" w:rsidRPr="00FB0E7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0420DB">
        <w:rPr>
          <w:sz w:val="28"/>
          <w:szCs w:val="28"/>
        </w:rPr>
        <w:t>Нарушения функций кровообращения, дыхания, пищеварения, выделения, обмена веществ и энергии, внутренней секреции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Классификация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 xml:space="preserve"> нарушений функций организма по степени выраженности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незначительные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– умеренные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выраженные нарушения функций</w:t>
      </w:r>
    </w:p>
    <w:p w:rsidR="002131F1" w:rsidRPr="00204ED5" w:rsidRDefault="002131F1" w:rsidP="002131F1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sz w:val="28"/>
          <w:szCs w:val="28"/>
        </w:rPr>
        <w:t>степень – значительно выраженные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Default="002131F1" w:rsidP="002131F1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Классификация основ</w:t>
      </w:r>
      <w:r>
        <w:rPr>
          <w:sz w:val="28"/>
          <w:szCs w:val="28"/>
        </w:rPr>
        <w:t>ных категорий жизнедеятельности</w:t>
      </w:r>
    </w:p>
    <w:p w:rsidR="002131F1" w:rsidRPr="00204ED5" w:rsidRDefault="002131F1" w:rsidP="002131F1">
      <w:pPr>
        <w:keepNext/>
        <w:numPr>
          <w:ilvl w:val="0"/>
          <w:numId w:val="5"/>
        </w:numPr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Способность к самообслуживанию – способность самостоятельно удовлетворять основные физиологические потребности, выполнять бытовую деятельность и навыки личной гигиены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самостоятельному передвижению – способность самостоятельно перемещаться в пространстве, преодолевать препятствия, сохранять равновесие тела в рамках выполняемой бытовой, общественной, профессиональной деятельности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обучению – способность к восприятию и воспроизведению знаний (общеобразовательных, профессиональных и др.), овладению навыками и умениями (социальными, культурными, бытовыми)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трудовой деятельности – способность осуществл</w:t>
      </w:r>
      <w:r>
        <w:rPr>
          <w:sz w:val="28"/>
          <w:szCs w:val="28"/>
        </w:rPr>
        <w:t xml:space="preserve">ять деятельность в </w:t>
      </w:r>
      <w:proofErr w:type="spellStart"/>
      <w:r>
        <w:rPr>
          <w:sz w:val="28"/>
          <w:szCs w:val="28"/>
        </w:rPr>
        <w:t>соответствии</w:t>
      </w:r>
      <w:r w:rsidRPr="00204ED5">
        <w:rPr>
          <w:sz w:val="28"/>
          <w:szCs w:val="28"/>
        </w:rPr>
        <w:t>и</w:t>
      </w:r>
      <w:proofErr w:type="spellEnd"/>
      <w:r w:rsidRPr="00204ED5">
        <w:rPr>
          <w:sz w:val="28"/>
          <w:szCs w:val="28"/>
        </w:rPr>
        <w:t xml:space="preserve"> с требованиями к  содержанию, объёму и условиям выполняемой работы.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ориентации  и  определяться во времени и пространстве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 xml:space="preserve"> Способность к общению – способность к установлению контактов между людьми путем восприятия, переработки и передачи информации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контролировать свое поведение – способность к осознанию себя и адекватному поведению с учетом социально-правовых норм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Классификация ограничений жизнедеяте</w:t>
      </w:r>
      <w:r>
        <w:rPr>
          <w:sz w:val="28"/>
          <w:szCs w:val="28"/>
        </w:rPr>
        <w:t>льности по степени выраженности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самообслуживания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 1 степень – способность к самообслуживанию с использованием вспомогательных средств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– способность к самообслуживанию с использованием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самообслуживанию и полная зависимость от других лиц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1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самостоятельному передвижению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способность к самостоятельному передвижению при более длительной затрате времени, дробности выполнения и сокращения расстояния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степень-способность к самостоятельному передвижению с использованием вспомогательных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неспособность к самостоятельному передвижению и полная  зависимость от других лиц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обучению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1 степень – способность к обучению в учебных заведениях общего типа при соблюдении специального режима учебного процесса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способность к обучению только в специализированных заведениях или по специальным программам в домашних условиях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обучению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трудовой деятельности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способность к выполнению трудовой деятельности при условии снижения квалификации или уменьшения объёма производственной деятельности, невозможности выполнения работы по своей профессии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способность к выполнению трудовой деятельности  в специально созданных условиях, и (или) специально оборудованного рабочего места, с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трудовой деятельности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ориентации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1 степень -  способность к ориентации при условии использования вспомогательных средств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 способность к ориентации, требующая помощи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ориентации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 общению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-  способность к общению, характеризующаяся  снижением скорости, уменьшением объема усвоения, получения и передачи  информации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>2 степень -  способность к общению с использованием вспомогательных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неспособность к общению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1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</w:t>
      </w:r>
      <w:r>
        <w:rPr>
          <w:sz w:val="28"/>
          <w:szCs w:val="28"/>
        </w:rPr>
        <w:t xml:space="preserve"> </w:t>
      </w:r>
      <w:r w:rsidRPr="00204ED5">
        <w:rPr>
          <w:sz w:val="28"/>
          <w:szCs w:val="28"/>
        </w:rPr>
        <w:t>- частичное снижение способности самостоятельно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 способность частично или полностью контролировать свое поведение только при помощи посторонних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-  неспособность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ПО СТЕПЕНИ ВЫРАЖЕННОСТИ И ПОСТОЯННОГО ФИЗИЧЕСКОГО НАПРЯЖЕНИЯ РАЗЛИЧАЮТ 4 ВИДА ТРУДА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Тяжелый физический труд, связанный  с постоянным значительным напряжением, подъемом и перемещением тяжести массой свыше </w:t>
      </w:r>
      <w:smartTag w:uri="urn:schemas-microsoft-com:office:smarttags" w:element="metricconverter">
        <w:smartTagPr>
          <w:attr w:name="ProductID" w:val="15 кг"/>
        </w:smartTagPr>
        <w:r w:rsidRPr="00204ED5">
          <w:rPr>
            <w:sz w:val="28"/>
            <w:szCs w:val="28"/>
          </w:rPr>
          <w:t>15 кг</w:t>
        </w:r>
      </w:smartTag>
      <w:r w:rsidRPr="00204ED5">
        <w:rPr>
          <w:sz w:val="28"/>
          <w:szCs w:val="28"/>
        </w:rPr>
        <w:t xml:space="preserve"> или более 10 т. за смену и </w:t>
      </w:r>
      <w:proofErr w:type="spellStart"/>
      <w:r w:rsidRPr="00204ED5">
        <w:rPr>
          <w:sz w:val="28"/>
          <w:szCs w:val="28"/>
        </w:rPr>
        <w:t>энергозатратами</w:t>
      </w:r>
      <w:proofErr w:type="spellEnd"/>
      <w:r w:rsidRPr="00204ED5">
        <w:rPr>
          <w:sz w:val="28"/>
          <w:szCs w:val="28"/>
        </w:rPr>
        <w:t xml:space="preserve"> в среднем 4,6 ккал/мин (320Вт) (грузчик, землекоп)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Тяжелый физический труд, связанный с непостоянным значительным напряжением, предъявляющий меньше требований к организму работающего (работа шахтёра, кузнеца, крепильщика, </w:t>
      </w:r>
      <w:proofErr w:type="spellStart"/>
      <w:r w:rsidRPr="00204ED5">
        <w:rPr>
          <w:sz w:val="28"/>
          <w:szCs w:val="28"/>
        </w:rPr>
        <w:t>наволоотбойщика</w:t>
      </w:r>
      <w:proofErr w:type="spellEnd"/>
      <w:r w:rsidRPr="00204ED5">
        <w:rPr>
          <w:sz w:val="28"/>
          <w:szCs w:val="28"/>
        </w:rPr>
        <w:t>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Физический труд, связанный с умеренным напряжением, требующий участия небольшой группы мышц. Основные операции связаны с подъемом и перемещение тяжести массой 6-</w:t>
      </w:r>
      <w:smartTag w:uri="urn:schemas-microsoft-com:office:smarttags" w:element="metricconverter">
        <w:smartTagPr>
          <w:attr w:name="ProductID" w:val="15 кг"/>
        </w:smartTagPr>
        <w:r w:rsidRPr="00204ED5">
          <w:rPr>
            <w:sz w:val="28"/>
            <w:szCs w:val="28"/>
          </w:rPr>
          <w:t>15 кг</w:t>
        </w:r>
      </w:smartTag>
      <w:r w:rsidRPr="00204ED5">
        <w:rPr>
          <w:sz w:val="28"/>
          <w:szCs w:val="28"/>
        </w:rPr>
        <w:t xml:space="preserve"> или 5-10 т. за смену,  </w:t>
      </w:r>
      <w:proofErr w:type="spellStart"/>
      <w:r w:rsidRPr="00204ED5">
        <w:rPr>
          <w:sz w:val="28"/>
          <w:szCs w:val="28"/>
        </w:rPr>
        <w:t>энергозатрат</w:t>
      </w:r>
      <w:proofErr w:type="spellEnd"/>
      <w:r w:rsidRPr="00204ED5">
        <w:rPr>
          <w:sz w:val="28"/>
          <w:szCs w:val="28"/>
        </w:rPr>
        <w:t xml:space="preserve"> в среднем 3,8 ккал/мин (265Вт) (плотник, столяр, токарь, слесарь, ткачиха, прядильщица, парикмахер)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Физический труд с легким  напряжением, характеризующийся подъемом и перемещением тяжести массой до </w:t>
      </w:r>
      <w:smartTag w:uri="urn:schemas-microsoft-com:office:smarttags" w:element="metricconverter">
        <w:smartTagPr>
          <w:attr w:name="ProductID" w:val="5 кг"/>
        </w:smartTagPr>
        <w:r w:rsidRPr="00204ED5">
          <w:rPr>
            <w:sz w:val="28"/>
            <w:szCs w:val="28"/>
          </w:rPr>
          <w:t>5 кг</w:t>
        </w:r>
      </w:smartTag>
      <w:r w:rsidRPr="00204ED5">
        <w:rPr>
          <w:sz w:val="28"/>
          <w:szCs w:val="28"/>
        </w:rPr>
        <w:t xml:space="preserve"> или менее 5т. за смену, с </w:t>
      </w:r>
      <w:proofErr w:type="spellStart"/>
      <w:r w:rsidRPr="00204ED5">
        <w:rPr>
          <w:sz w:val="28"/>
          <w:szCs w:val="28"/>
        </w:rPr>
        <w:t>энергозатратами</w:t>
      </w:r>
      <w:proofErr w:type="spellEnd"/>
      <w:r w:rsidRPr="00204ED5">
        <w:rPr>
          <w:sz w:val="28"/>
          <w:szCs w:val="28"/>
        </w:rPr>
        <w:t xml:space="preserve"> до 2,3 ккал/мин (160 Вт) (работа сборщика мелких деталей, радиомонтажника, сапожника, вязальщицы, санитарки)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Реабилитация инвалидов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Основной целью реабилитации является восстановление социального статуса инвалида, достижение им материальной независимости и его социальной адаптации.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Для осуществления реабилитации определяется реабилитационный потенциал больного или инвалида, а также реабилитационный прогноз.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Реабилитационный потенциал - комплекс биологических и </w:t>
      </w:r>
      <w:proofErr w:type="spellStart"/>
      <w:r w:rsidRPr="00204ED5">
        <w:rPr>
          <w:sz w:val="28"/>
          <w:szCs w:val="28"/>
        </w:rPr>
        <w:t>психо</w:t>
      </w:r>
      <w:proofErr w:type="spellEnd"/>
      <w:r w:rsidRPr="00204ED5">
        <w:rPr>
          <w:sz w:val="28"/>
          <w:szCs w:val="28"/>
        </w:rPr>
        <w:t>-физиологических характеристик человека, а также социально-средовых факторов, позволяющих реализовать его потенциальные способности.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Реабилитационный прогноз - предполагаемая вероятность реализации реабилитационного потенциала.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Виды реабилитации: медицинская, психологическая, трудовая (профессиональная).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Этапы медицинской реабилитации: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1-ранняя реабилитация заключается в правильной оценке состояния больного и постановке диагноза с соответствующим ранним интенсивным лечением,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>2-поздняя реабилитация - проведение комплексного индивидуализированного восстановительного лечения на этапах медицинской реабилитации,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3-диспансерное наблюдение в поликлинике - оформление плана лечебно-профилактических мероприятий и его выполнение.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Варианты реабилитации (Г.С. Юмашев, 1973):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1-адаптация </w:t>
      </w:r>
      <w:proofErr w:type="spellStart"/>
      <w:r w:rsidRPr="00204ED5">
        <w:rPr>
          <w:sz w:val="28"/>
          <w:szCs w:val="28"/>
        </w:rPr>
        <w:t>реабилитанта</w:t>
      </w:r>
      <w:proofErr w:type="spellEnd"/>
      <w:r w:rsidRPr="00204ED5">
        <w:rPr>
          <w:sz w:val="28"/>
          <w:szCs w:val="28"/>
        </w:rPr>
        <w:t xml:space="preserve"> на рабочем месте,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2-реадаптация - работа на новом рабочем месте со сниженной нагрузкой на том же предприятия,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3-работа на новом месте с изменением квалификации, близкой к прежней,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4-полная переквалификация       с работой на том же предприятии,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5- переквалификация в реабилитационном центре </w:t>
      </w:r>
      <w:r>
        <w:rPr>
          <w:sz w:val="28"/>
          <w:szCs w:val="28"/>
        </w:rPr>
        <w:t>и работа по новой специальности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8443A4" w:rsidP="002131F1">
      <w:pPr>
        <w:spacing w:after="120" w:line="240" w:lineRule="auto"/>
        <w:ind w:right="-1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2. Цель изучен</w:t>
      </w:r>
      <w:r w:rsidR="002131F1" w:rsidRPr="00204ED5">
        <w:rPr>
          <w:b/>
          <w:sz w:val="28"/>
          <w:szCs w:val="28"/>
        </w:rPr>
        <w:t>ия</w:t>
      </w:r>
      <w:r>
        <w:rPr>
          <w:b/>
          <w:sz w:val="28"/>
          <w:szCs w:val="28"/>
        </w:rPr>
        <w:t xml:space="preserve"> темы</w:t>
      </w:r>
      <w:r w:rsidR="002131F1" w:rsidRPr="00204ED5">
        <w:rPr>
          <w:b/>
          <w:sz w:val="28"/>
          <w:szCs w:val="28"/>
        </w:rPr>
        <w:t xml:space="preserve">: </w:t>
      </w:r>
      <w:r w:rsidR="002131F1" w:rsidRPr="00204ED5">
        <w:rPr>
          <w:sz w:val="28"/>
          <w:szCs w:val="28"/>
        </w:rPr>
        <w:t xml:space="preserve"> овладение  практическими  умениями и навыками диагностики и выявления медицинских и социальных критериев стойкой утраты трудоспособности при внутренних заболеваниях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204ED5">
        <w:rPr>
          <w:b/>
          <w:sz w:val="28"/>
          <w:szCs w:val="28"/>
        </w:rPr>
        <w:t>знать:</w:t>
      </w:r>
      <w:r w:rsidRPr="00204ED5">
        <w:rPr>
          <w:sz w:val="28"/>
          <w:szCs w:val="28"/>
        </w:rPr>
        <w:t xml:space="preserve"> (исходные базисные знания и умения):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анатомо-физиологические особенности органов и систем;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методику исследования больных;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возрастные особенности основных систем организма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интерпретацию результатов клинико-функциональных исследований.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 </w:t>
      </w:r>
      <w:r w:rsidRPr="00204ED5">
        <w:rPr>
          <w:sz w:val="28"/>
          <w:szCs w:val="28"/>
        </w:rPr>
        <w:t>документацию участкового терапевта при направлении больного на МСЭ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204ED5">
        <w:rPr>
          <w:b/>
          <w:sz w:val="28"/>
          <w:szCs w:val="28"/>
        </w:rPr>
        <w:t>уметь</w:t>
      </w:r>
      <w:r w:rsidRPr="00204ED5">
        <w:rPr>
          <w:sz w:val="28"/>
          <w:szCs w:val="28"/>
        </w:rPr>
        <w:t>: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собрать анамнез, обследовать пациента по органам и системам;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план дополнительного обследования;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лечение;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провести экспертизу трудоспособности;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первичные и вторичные профилактические мероприятия;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оформить направление на медико-социальную экспертизу. 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3. Необходимые базисные знания и умения</w:t>
      </w:r>
      <w:r w:rsidRPr="00204ED5">
        <w:rPr>
          <w:sz w:val="28"/>
          <w:szCs w:val="28"/>
        </w:rPr>
        <w:t>: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Анатомо-физиологические особенности органов и систем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Методика исследования основных органов и систем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Возрастно-половые  особенности течения заболеваний внутренних органов</w:t>
      </w:r>
    </w:p>
    <w:p w:rsidR="002131F1" w:rsidRPr="00204ED5" w:rsidRDefault="002131F1" w:rsidP="008443A4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Фармакотерапия терапевтических заболеваний </w:t>
      </w:r>
      <w:r>
        <w:rPr>
          <w:sz w:val="28"/>
          <w:szCs w:val="28"/>
        </w:rPr>
        <w:tab/>
      </w:r>
    </w:p>
    <w:p w:rsidR="002131F1" w:rsidRPr="0059676D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204ED5">
        <w:rPr>
          <w:b/>
          <w:sz w:val="28"/>
          <w:szCs w:val="28"/>
        </w:rPr>
        <w:t xml:space="preserve">Вид занятия: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2131F1" w:rsidRPr="0059676D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8443A4">
        <w:rPr>
          <w:b/>
          <w:sz w:val="28"/>
          <w:szCs w:val="28"/>
        </w:rPr>
        <w:lastRenderedPageBreak/>
        <w:t>5.</w:t>
      </w:r>
      <w:r w:rsidRPr="0059676D">
        <w:rPr>
          <w:sz w:val="28"/>
          <w:szCs w:val="28"/>
        </w:rPr>
        <w:t xml:space="preserve"> </w:t>
      </w:r>
      <w:r w:rsidR="00CC3CEC">
        <w:rPr>
          <w:b/>
          <w:sz w:val="28"/>
          <w:szCs w:val="28"/>
        </w:rPr>
        <w:t xml:space="preserve">  </w:t>
      </w:r>
      <w:r w:rsidRPr="008443A4">
        <w:rPr>
          <w:b/>
          <w:sz w:val="28"/>
          <w:szCs w:val="28"/>
        </w:rPr>
        <w:t>Продолжительность:</w:t>
      </w:r>
      <w:r>
        <w:rPr>
          <w:sz w:val="28"/>
          <w:szCs w:val="28"/>
        </w:rPr>
        <w:t xml:space="preserve">    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6.</w:t>
      </w:r>
      <w:r w:rsidR="008443A4">
        <w:rPr>
          <w:b/>
          <w:sz w:val="28"/>
          <w:szCs w:val="28"/>
        </w:rPr>
        <w:t xml:space="preserve"> </w:t>
      </w:r>
      <w:r w:rsidR="00CC3CEC">
        <w:rPr>
          <w:b/>
          <w:sz w:val="28"/>
          <w:szCs w:val="28"/>
        </w:rPr>
        <w:t xml:space="preserve">  </w:t>
      </w:r>
      <w:r w:rsidRPr="00204ED5">
        <w:rPr>
          <w:b/>
          <w:sz w:val="28"/>
          <w:szCs w:val="28"/>
        </w:rPr>
        <w:t xml:space="preserve">Оснащение: 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6.1.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6.2. </w:t>
      </w:r>
      <w:r w:rsidRPr="00204ED5">
        <w:rPr>
          <w:sz w:val="28"/>
          <w:szCs w:val="28"/>
          <w:u w:val="single"/>
        </w:rPr>
        <w:t xml:space="preserve">ТСО </w:t>
      </w:r>
      <w:r w:rsidRPr="00204ED5">
        <w:rPr>
          <w:sz w:val="28"/>
          <w:szCs w:val="28"/>
        </w:rPr>
        <w:t>(компьютер)</w:t>
      </w:r>
    </w:p>
    <w:p w:rsidR="002131F1" w:rsidRPr="00CC3CEC" w:rsidRDefault="00CC3CEC" w:rsidP="002131F1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CC3CEC">
        <w:rPr>
          <w:b/>
          <w:sz w:val="28"/>
          <w:szCs w:val="28"/>
        </w:rPr>
        <w:t>7</w:t>
      </w:r>
      <w:r w:rsidR="002131F1" w:rsidRPr="00CC3CEC">
        <w:rPr>
          <w:b/>
          <w:sz w:val="28"/>
          <w:szCs w:val="28"/>
        </w:rPr>
        <w:t xml:space="preserve">. Самостоятельная работа студентов под контролем преподавателя включает: 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 Посещение с больным лечебных и диагностических отделений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Интерпретация результатов полученных дополнительных исследований пациента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 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2131F1" w:rsidRPr="0059676D" w:rsidRDefault="002131F1" w:rsidP="002131F1">
      <w:pPr>
        <w:spacing w:after="0" w:line="240" w:lineRule="auto"/>
        <w:jc w:val="both"/>
        <w:rPr>
          <w:color w:val="000000"/>
          <w:sz w:val="28"/>
          <w:szCs w:val="28"/>
        </w:rPr>
      </w:pPr>
      <w:r w:rsidRPr="0059676D">
        <w:rPr>
          <w:color w:val="000000"/>
          <w:sz w:val="28"/>
          <w:szCs w:val="28"/>
        </w:rPr>
        <w:t xml:space="preserve">7.2. </w:t>
      </w:r>
      <w:r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>
        <w:rPr>
          <w:sz w:val="28"/>
          <w:szCs w:val="28"/>
        </w:rPr>
        <w:t>курации</w:t>
      </w:r>
      <w:proofErr w:type="spellEnd"/>
      <w:r w:rsidRPr="0059676D">
        <w:rPr>
          <w:color w:val="000000"/>
          <w:sz w:val="28"/>
          <w:szCs w:val="28"/>
        </w:rPr>
        <w:t>.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CC3CEC" w:rsidRDefault="002131F1" w:rsidP="00CC3CEC">
      <w:pPr>
        <w:spacing w:after="0" w:line="360" w:lineRule="auto"/>
        <w:jc w:val="both"/>
        <w:rPr>
          <w:sz w:val="28"/>
          <w:szCs w:val="28"/>
          <w:u w:val="single"/>
        </w:rPr>
      </w:pPr>
      <w:r w:rsidRPr="00CC3CEC">
        <w:rPr>
          <w:sz w:val="28"/>
          <w:szCs w:val="28"/>
          <w:u w:val="single"/>
        </w:rPr>
        <w:t>Контрольные вопросы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 с признаками бронхиальной астмы.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CC3CEC" w:rsidRDefault="00CC3CEC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CC3CEC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CC3CEC">
        <w:rPr>
          <w:snapToGrid w:val="0"/>
          <w:sz w:val="28"/>
          <w:szCs w:val="28"/>
        </w:rPr>
        <w:t>параклинические</w:t>
      </w:r>
      <w:proofErr w:type="spellEnd"/>
      <w:r w:rsidRPr="00CC3CEC">
        <w:rPr>
          <w:snapToGrid w:val="0"/>
          <w:sz w:val="28"/>
          <w:szCs w:val="28"/>
        </w:rPr>
        <w:t xml:space="preserve"> отделения, учебная лаборатория</w:t>
      </w:r>
      <w:r w:rsidR="00CC3CEC">
        <w:rPr>
          <w:snapToGrid w:val="0"/>
          <w:sz w:val="28"/>
          <w:szCs w:val="28"/>
        </w:rPr>
        <w:t>, ч</w:t>
      </w:r>
      <w:r w:rsidRPr="00CC3CEC">
        <w:rPr>
          <w:snapToGrid w:val="0"/>
          <w:sz w:val="28"/>
          <w:szCs w:val="28"/>
        </w:rPr>
        <w:t xml:space="preserve">итальный зал, учебная комната для самостоятельной работы </w:t>
      </w:r>
      <w:r w:rsidRPr="00CC3CEC">
        <w:rPr>
          <w:snapToGrid w:val="0"/>
          <w:sz w:val="28"/>
          <w:szCs w:val="28"/>
        </w:rPr>
        <w:lastRenderedPageBreak/>
        <w:t>студентов, учебная лаборатория, палаты больных, кабинеты функциональной диагностики</w:t>
      </w:r>
      <w:r>
        <w:rPr>
          <w:snapToGrid w:val="0"/>
          <w:sz w:val="28"/>
          <w:szCs w:val="28"/>
        </w:rPr>
        <w:t>, модуль практических навыков и др.</w:t>
      </w:r>
    </w:p>
    <w:p w:rsidR="00CC3CEC" w:rsidRDefault="00CC3CEC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CC3CEC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CC6EE8" w:rsidRPr="00204ED5" w:rsidRDefault="00CC6EE8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6603D" w:rsidRPr="00A55EDF" w:rsidRDefault="00F6603D" w:rsidP="00F6603D">
      <w:pPr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1. Поликлиническая терапия: учебник для студентов медицинских вузов, рек. УМО мед. и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–Минск: Высшая школа, 2012. – 608 с. </w:t>
      </w:r>
    </w:p>
    <w:p w:rsidR="00F6603D" w:rsidRPr="00D92ECA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r w:rsidRPr="00A55EDF">
        <w:rPr>
          <w:sz w:val="28"/>
          <w:szCs w:val="28"/>
        </w:rPr>
        <w:t>ред</w:t>
      </w:r>
      <w:proofErr w:type="spell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F6603D" w:rsidRPr="00A55EDF" w:rsidRDefault="00F6603D" w:rsidP="00F6603D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1. Пульмонология в поликлинической практике: учебное пособие для студентов / Сост.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 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 xml:space="preserve">: рек. УМО по мед. и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>. по программам ординатуры по спец. "Организация здравоохранения и общественное</w:t>
      </w:r>
      <w:r>
        <w:rPr>
          <w:sz w:val="28"/>
          <w:szCs w:val="28"/>
        </w:rPr>
        <w:t xml:space="preserve"> </w:t>
      </w:r>
      <w:r w:rsidRPr="00A55EDF">
        <w:rPr>
          <w:sz w:val="28"/>
          <w:szCs w:val="28"/>
        </w:rPr>
        <w:t xml:space="preserve">здоровье"/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F6603D" w:rsidRPr="006B0862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Медицинска</w:t>
      </w:r>
      <w:r>
        <w:rPr>
          <w:sz w:val="28"/>
          <w:szCs w:val="28"/>
        </w:rPr>
        <w:t>я реабилитация: учебник</w:t>
      </w:r>
      <w:r w:rsidRPr="00A55EDF">
        <w:rPr>
          <w:sz w:val="28"/>
          <w:szCs w:val="28"/>
        </w:rPr>
        <w:t xml:space="preserve">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ГЭОТАР- МЕДИА, 2015. - 668 с</w:t>
      </w:r>
      <w:r>
        <w:rPr>
          <w:sz w:val="28"/>
          <w:szCs w:val="28"/>
        </w:rPr>
        <w:t>.</w:t>
      </w:r>
    </w:p>
    <w:p w:rsidR="00F6603D" w:rsidRDefault="00F6603D" w:rsidP="00F6603D">
      <w:pPr>
        <w:jc w:val="both"/>
        <w:rPr>
          <w:rFonts w:eastAsia="Calibri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lastRenderedPageBreak/>
        <w:t>Постановление Правительства РФ от 10.08.2016 N 772</w:t>
      </w:r>
      <w:r w:rsidRPr="006B0862">
        <w:rPr>
          <w:rFonts w:eastAsia="Calibri"/>
          <w:bCs/>
          <w:sz w:val="28"/>
          <w:szCs w:val="28"/>
          <w:lang w:eastAsia="en-US"/>
        </w:rPr>
        <w:br/>
        <w:t>"О внесении изменений в постановление Правительства Российской Федерации от 20 февраля 2006 г. N 95"</w:t>
      </w:r>
      <w:r w:rsidRPr="006B0862">
        <w:rPr>
          <w:rFonts w:eastAsia="Calibri"/>
          <w:sz w:val="28"/>
          <w:szCs w:val="28"/>
          <w:lang w:eastAsia="en-US"/>
        </w:rPr>
        <w:t xml:space="preserve"> </w:t>
      </w:r>
      <w:hyperlink r:id="rId7" w:tgtFrame="_blank" w:history="1">
        <w:r w:rsidRPr="006B0862">
          <w:rPr>
            <w:rFonts w:eastAsia="Calibri"/>
            <w:bCs/>
            <w:sz w:val="28"/>
            <w:szCs w:val="28"/>
            <w:lang w:eastAsia="en-US"/>
          </w:rPr>
          <w:t>"О порядке и условиях признания лица инвалидом</w:t>
        </w:r>
        <w:r w:rsidRPr="006B0862">
          <w:rPr>
            <w:rFonts w:eastAsia="Calibri"/>
            <w:sz w:val="28"/>
            <w:szCs w:val="28"/>
            <w:lang w:eastAsia="en-US"/>
          </w:rPr>
          <w:t>"</w:t>
        </w:r>
      </w:hyperlink>
      <w:r w:rsidRPr="006B0862">
        <w:rPr>
          <w:rFonts w:eastAsia="Calibri"/>
          <w:sz w:val="28"/>
          <w:szCs w:val="28"/>
          <w:lang w:eastAsia="en-US"/>
        </w:rPr>
        <w:t xml:space="preserve"> </w:t>
      </w:r>
    </w:p>
    <w:p w:rsidR="00F6603D" w:rsidRPr="006B0862" w:rsidRDefault="00F6603D" w:rsidP="00F6603D">
      <w:pPr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Приказ Министерства труда и социальной защиты РФ от 9 декабря 2014 г. N 998н "Об утверждении перечня показаний и противопоказаний для обеспечения инвалидов техническими средствами реабилитации" (с изменениями и дополнениями)</w:t>
      </w:r>
      <w:r w:rsidRPr="006B086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6603D" w:rsidRDefault="00F6603D" w:rsidP="00F6603D">
      <w:pPr>
        <w:jc w:val="both"/>
        <w:rPr>
          <w:rFonts w:eastAsia="Calibri"/>
          <w:kern w:val="36"/>
          <w:sz w:val="28"/>
          <w:szCs w:val="28"/>
          <w:lang w:eastAsia="en-US"/>
        </w:rPr>
      </w:pPr>
      <w:r w:rsidRPr="006B0862">
        <w:rPr>
          <w:rFonts w:eastAsia="Calibri"/>
          <w:kern w:val="36"/>
          <w:sz w:val="28"/>
          <w:szCs w:val="28"/>
          <w:lang w:eastAsia="en-US"/>
        </w:rPr>
        <w:t>Приказ Минтруда России от 17.12.2015 N 1024н 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</w:t>
      </w:r>
    </w:p>
    <w:p w:rsidR="00BC444D" w:rsidRDefault="00BC444D" w:rsidP="002131F1">
      <w:pPr>
        <w:spacing w:after="120" w:line="240" w:lineRule="auto"/>
        <w:ind w:right="-1"/>
        <w:jc w:val="both"/>
      </w:pPr>
    </w:p>
    <w:sectPr w:rsidR="00BC444D" w:rsidSect="00060AE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58C00D55"/>
    <w:multiLevelType w:val="hybridMultilevel"/>
    <w:tmpl w:val="D2E2E144"/>
    <w:lvl w:ilvl="0" w:tplc="F38ABDE6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76132"/>
    <w:multiLevelType w:val="hybridMultilevel"/>
    <w:tmpl w:val="865A9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0A71C7"/>
    <w:multiLevelType w:val="hybridMultilevel"/>
    <w:tmpl w:val="2B1A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818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C444D"/>
    <w:rsid w:val="00060AE4"/>
    <w:rsid w:val="000B572E"/>
    <w:rsid w:val="002131F1"/>
    <w:rsid w:val="00440AF5"/>
    <w:rsid w:val="0046282B"/>
    <w:rsid w:val="004D6940"/>
    <w:rsid w:val="0055425B"/>
    <w:rsid w:val="0057413C"/>
    <w:rsid w:val="005D6835"/>
    <w:rsid w:val="0069124E"/>
    <w:rsid w:val="00697B82"/>
    <w:rsid w:val="00700804"/>
    <w:rsid w:val="007A22CF"/>
    <w:rsid w:val="00813376"/>
    <w:rsid w:val="008443A4"/>
    <w:rsid w:val="008E592B"/>
    <w:rsid w:val="00996C10"/>
    <w:rsid w:val="009C3DBC"/>
    <w:rsid w:val="00A12512"/>
    <w:rsid w:val="00AE7173"/>
    <w:rsid w:val="00BC444D"/>
    <w:rsid w:val="00BD081D"/>
    <w:rsid w:val="00BD5EE2"/>
    <w:rsid w:val="00BE7A3A"/>
    <w:rsid w:val="00CC3CEC"/>
    <w:rsid w:val="00CC6EE8"/>
    <w:rsid w:val="00D056FE"/>
    <w:rsid w:val="00DC34AC"/>
    <w:rsid w:val="00F6603D"/>
    <w:rsid w:val="00FA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44D"/>
    <w:pPr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BC444D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BC444D"/>
    <w:rPr>
      <w:b/>
      <w:bCs/>
      <w:sz w:val="28"/>
      <w:szCs w:val="28"/>
      <w:lang w:val="ru-RU" w:eastAsia="ru-RU" w:bidi="ar-SA"/>
    </w:rPr>
  </w:style>
  <w:style w:type="paragraph" w:styleId="a3">
    <w:name w:val="Title"/>
    <w:basedOn w:val="a"/>
    <w:link w:val="a4"/>
    <w:qFormat/>
    <w:rsid w:val="00BC444D"/>
    <w:pPr>
      <w:spacing w:after="0" w:line="360" w:lineRule="auto"/>
      <w:jc w:val="center"/>
    </w:pPr>
    <w:rPr>
      <w:sz w:val="28"/>
    </w:rPr>
  </w:style>
  <w:style w:type="character" w:customStyle="1" w:styleId="a4">
    <w:name w:val="Название Знак"/>
    <w:link w:val="a3"/>
    <w:rsid w:val="00BC444D"/>
    <w:rPr>
      <w:sz w:val="28"/>
      <w:lang w:val="ru-RU" w:eastAsia="ru-RU" w:bidi="ar-SA"/>
    </w:rPr>
  </w:style>
  <w:style w:type="paragraph" w:styleId="a5">
    <w:name w:val="Body Text Indent"/>
    <w:basedOn w:val="a"/>
    <w:link w:val="a6"/>
    <w:rsid w:val="00BC444D"/>
    <w:pPr>
      <w:spacing w:after="120" w:line="240" w:lineRule="auto"/>
      <w:ind w:left="283"/>
    </w:pPr>
  </w:style>
  <w:style w:type="character" w:customStyle="1" w:styleId="a6">
    <w:name w:val="Основной текст с отступом Знак"/>
    <w:link w:val="a5"/>
    <w:rsid w:val="00BC444D"/>
    <w:rPr>
      <w:lang w:val="ru-RU" w:eastAsia="ru-RU" w:bidi="ar-SA"/>
    </w:rPr>
  </w:style>
  <w:style w:type="paragraph" w:customStyle="1" w:styleId="p1">
    <w:name w:val="p1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rsid w:val="00700804"/>
  </w:style>
  <w:style w:type="paragraph" w:customStyle="1" w:styleId="p7">
    <w:name w:val="p7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4">
    <w:name w:val="p4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2">
    <w:name w:val="s2"/>
    <w:basedOn w:val="a0"/>
    <w:rsid w:val="00700804"/>
  </w:style>
  <w:style w:type="paragraph" w:customStyle="1" w:styleId="p2">
    <w:name w:val="p2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Balloon Text"/>
    <w:basedOn w:val="a"/>
    <w:link w:val="a8"/>
    <w:rsid w:val="000B5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B57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8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nvalidnost.com/forum/3-20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2975</Words>
  <Characters>16960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</vt:lpstr>
    </vt:vector>
  </TitlesOfParts>
  <Company>SPecialiST RePack</Company>
  <LinksUpToDate>false</LinksUpToDate>
  <CharactersWithSpaces>19896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</dc:title>
  <dc:creator>Пользователь</dc:creator>
  <cp:lastModifiedBy>Назмиева Алина Радиковна</cp:lastModifiedBy>
  <cp:revision>6</cp:revision>
  <dcterms:created xsi:type="dcterms:W3CDTF">2017-02-14T14:27:00Z</dcterms:created>
  <dcterms:modified xsi:type="dcterms:W3CDTF">2018-12-10T06:49:00Z</dcterms:modified>
</cp:coreProperties>
</file>