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09A" w:rsidRPr="0034409A" w:rsidRDefault="00081798" w:rsidP="00081798">
      <w:pPr>
        <w:spacing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hAnsi="Times New Roman"/>
          <w:b/>
          <w:caps/>
          <w:sz w:val="28"/>
          <w:szCs w:val="28"/>
          <w:lang w:eastAsia="ru-RU"/>
        </w:rPr>
        <w:t>ФЕДЕРАЛЬНОЕ Г</w:t>
      </w:r>
      <w:r w:rsidR="0034409A" w:rsidRPr="0034409A">
        <w:rPr>
          <w:rFonts w:ascii="Times New Roman" w:hAnsi="Times New Roman"/>
          <w:b/>
          <w:caps/>
          <w:sz w:val="28"/>
          <w:szCs w:val="28"/>
          <w:lang w:eastAsia="ru-RU"/>
        </w:rPr>
        <w:t>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34409A" w:rsidRPr="0034409A" w:rsidRDefault="0034409A" w:rsidP="0034409A">
      <w:pPr>
        <w:spacing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34409A">
        <w:rPr>
          <w:rFonts w:ascii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34409A" w:rsidRPr="0034409A" w:rsidRDefault="0034409A" w:rsidP="0034409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34409A" w:rsidRPr="0034409A" w:rsidRDefault="0034409A" w:rsidP="0034409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081798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34409A" w:rsidRPr="0034409A" w:rsidRDefault="0034409A" w:rsidP="0034409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34409A" w:rsidRPr="0034409A" w:rsidRDefault="0034409A" w:rsidP="0034409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081798">
        <w:rPr>
          <w:rFonts w:ascii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34409A" w:rsidRPr="0034409A" w:rsidRDefault="00D11FC5" w:rsidP="0034409A">
      <w:pPr>
        <w:spacing w:after="0" w:line="240" w:lineRule="auto"/>
        <w:ind w:firstLine="4678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CC4C79">
        <w:rPr>
          <w:rFonts w:ascii="Times New Roman" w:hAnsi="Times New Roman"/>
          <w:color w:val="000000"/>
          <w:spacing w:val="-1"/>
          <w:sz w:val="28"/>
          <w:szCs w:val="28"/>
          <w:lang w:val="en-US" w:eastAsia="ru-RU"/>
        </w:rPr>
        <w:t>0</w:t>
      </w:r>
      <w:r w:rsidR="00CC4C79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» ноября</w:t>
      </w:r>
      <w:r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201</w:t>
      </w:r>
      <w:r w:rsidR="00CC4C79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6</w:t>
      </w:r>
      <w:r w:rsidR="0034409A" w:rsidRPr="003440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3C5EC6" w:rsidRPr="003C5EC6" w:rsidRDefault="003C5EC6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4409A" w:rsidRDefault="0034409A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4409A" w:rsidRDefault="0034409A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5EC6" w:rsidRPr="003C5EC6" w:rsidRDefault="003C5EC6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5EC6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3C5EC6" w:rsidRPr="003C5EC6" w:rsidRDefault="003C5EC6" w:rsidP="003C5E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аудиторной работе</w:t>
      </w:r>
    </w:p>
    <w:p w:rsidR="003C5EC6" w:rsidRPr="003C5EC6" w:rsidRDefault="003C5EC6" w:rsidP="003C5E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3C5EC6" w:rsidRPr="003C5EC6" w:rsidRDefault="003C5EC6" w:rsidP="003C5EC6">
      <w:pPr>
        <w:spacing w:after="0" w:line="240" w:lineRule="auto"/>
        <w:ind w:right="-1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="004018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A27E2">
        <w:rPr>
          <w:rFonts w:ascii="Times New Roman" w:hAnsi="Times New Roman"/>
          <w:b/>
          <w:sz w:val="28"/>
          <w:szCs w:val="28"/>
          <w:lang w:eastAsia="ru-RU"/>
        </w:rPr>
        <w:t>«Функциональные заболевания желудка и</w:t>
      </w:r>
      <w:r w:rsidRPr="003C5EC6">
        <w:rPr>
          <w:rFonts w:ascii="Times New Roman" w:hAnsi="Times New Roman"/>
          <w:b/>
          <w:sz w:val="28"/>
          <w:szCs w:val="28"/>
          <w:lang w:eastAsia="ru-RU"/>
        </w:rPr>
        <w:t xml:space="preserve"> кишечника. Экспертиза нетрудоспособности и амбулаторное ведение больных»</w:t>
      </w:r>
      <w:r w:rsidRPr="003C5EC6">
        <w:rPr>
          <w:b/>
          <w:sz w:val="32"/>
          <w:szCs w:val="32"/>
        </w:rPr>
        <w:t xml:space="preserve">  </w:t>
      </w:r>
    </w:p>
    <w:p w:rsidR="003C5EC6" w:rsidRPr="003C5EC6" w:rsidRDefault="003C5EC6" w:rsidP="003C5EC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5EC6" w:rsidRPr="003C5EC6" w:rsidRDefault="003C5EC6" w:rsidP="003C5EC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1135" w:rsidRPr="003543D5" w:rsidRDefault="00D94882" w:rsidP="00E411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Лечебный факультет</w:t>
      </w:r>
    </w:p>
    <w:p w:rsidR="00E41135" w:rsidRPr="003543D5" w:rsidRDefault="00E41135" w:rsidP="00E411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43D5">
        <w:rPr>
          <w:rFonts w:ascii="Times New Roman" w:hAnsi="Times New Roman"/>
          <w:sz w:val="28"/>
          <w:szCs w:val="28"/>
        </w:rPr>
        <w:t>Дисциплина поликлиническая терапия</w:t>
      </w:r>
    </w:p>
    <w:p w:rsidR="00E41135" w:rsidRPr="003543D5" w:rsidRDefault="00E41135" w:rsidP="00E41135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43D5">
        <w:rPr>
          <w:rFonts w:ascii="Times New Roman" w:hAnsi="Times New Roman"/>
          <w:sz w:val="28"/>
          <w:szCs w:val="28"/>
        </w:rPr>
        <w:t xml:space="preserve">Специальность </w:t>
      </w:r>
      <w:r w:rsidR="00081798" w:rsidRPr="00BE2F4A">
        <w:rPr>
          <w:rFonts w:ascii="Times New Roman" w:hAnsi="Times New Roman"/>
          <w:sz w:val="28"/>
          <w:szCs w:val="28"/>
          <w:u w:val="single"/>
        </w:rPr>
        <w:t>31.05.01. –лечебное дело</w:t>
      </w:r>
    </w:p>
    <w:p w:rsidR="00E41135" w:rsidRPr="003543D5" w:rsidRDefault="00D94882" w:rsidP="00E411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 7</w:t>
      </w:r>
      <w:r w:rsidR="00081798">
        <w:rPr>
          <w:rFonts w:ascii="Times New Roman" w:hAnsi="Times New Roman"/>
          <w:sz w:val="28"/>
          <w:szCs w:val="28"/>
        </w:rPr>
        <w:t xml:space="preserve">  Семестр </w:t>
      </w:r>
      <w:r w:rsidR="00E41135" w:rsidRPr="003543D5">
        <w:rPr>
          <w:rFonts w:ascii="Times New Roman" w:hAnsi="Times New Roman"/>
          <w:sz w:val="28"/>
          <w:szCs w:val="28"/>
        </w:rPr>
        <w:t>XΙΙI</w:t>
      </w:r>
    </w:p>
    <w:p w:rsidR="00E41135" w:rsidRPr="003543D5" w:rsidRDefault="00E41135" w:rsidP="00E41135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1135" w:rsidRPr="003543D5" w:rsidRDefault="00E41135" w:rsidP="00E41135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</w:p>
    <w:p w:rsidR="003C5EC6" w:rsidRPr="003C5EC6" w:rsidRDefault="003C5EC6" w:rsidP="003440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5EC6" w:rsidRPr="003C5EC6" w:rsidRDefault="003C5EC6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5EC6" w:rsidRDefault="003C5EC6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4409A" w:rsidRDefault="0034409A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4409A" w:rsidRDefault="0034409A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7246C" w:rsidRDefault="0027246C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4882" w:rsidRDefault="00D94882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4882" w:rsidRDefault="00D94882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4882" w:rsidRDefault="00D94882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4882" w:rsidRDefault="00D94882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94882" w:rsidRDefault="00D94882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4409A" w:rsidRPr="003C5EC6" w:rsidRDefault="0034409A" w:rsidP="003C5EC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C5EC6" w:rsidRPr="003C5EC6" w:rsidRDefault="003C5EC6" w:rsidP="003C5EC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4409A" w:rsidRPr="00CC4C79" w:rsidRDefault="00D11FC5" w:rsidP="00D9488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</w:t>
      </w:r>
      <w:r w:rsidR="00CC4C79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081798" w:rsidRPr="00BE2F4A" w:rsidRDefault="003C5EC6" w:rsidP="00081798">
      <w:pPr>
        <w:tabs>
          <w:tab w:val="left" w:pos="6915"/>
        </w:tabs>
        <w:jc w:val="both"/>
        <w:rPr>
          <w:color w:val="000000"/>
          <w:sz w:val="28"/>
          <w:szCs w:val="28"/>
        </w:rPr>
      </w:pPr>
      <w:r w:rsidRPr="003C5E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Тема: «</w:t>
      </w:r>
      <w:r w:rsidRPr="003C5EC6">
        <w:rPr>
          <w:rFonts w:ascii="Times New Roman" w:hAnsi="Times New Roman"/>
          <w:sz w:val="28"/>
          <w:szCs w:val="28"/>
          <w:lang w:eastAsia="ru-RU"/>
        </w:rPr>
        <w:t xml:space="preserve">Функциональные </w:t>
      </w:r>
      <w:r w:rsidR="00AA27E2" w:rsidRPr="00AA27E2">
        <w:rPr>
          <w:rFonts w:ascii="Times New Roman" w:hAnsi="Times New Roman"/>
          <w:sz w:val="28"/>
          <w:szCs w:val="28"/>
          <w:lang w:eastAsia="ru-RU"/>
        </w:rPr>
        <w:t>заболевания желудка и</w:t>
      </w:r>
      <w:r w:rsidR="00AA27E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C5EC6">
        <w:rPr>
          <w:rFonts w:ascii="Times New Roman" w:hAnsi="Times New Roman"/>
          <w:sz w:val="28"/>
          <w:szCs w:val="28"/>
          <w:lang w:eastAsia="ru-RU"/>
        </w:rPr>
        <w:t>кишечника. Экспертиза нетрудоспособности и амбулаторное ведение больных</w:t>
      </w:r>
      <w:r w:rsidRPr="003C5E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на </w:t>
      </w:r>
      <w:r w:rsidR="0008179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основании </w:t>
      </w:r>
      <w:r w:rsidR="00081798" w:rsidRPr="00BE2F4A">
        <w:rPr>
          <w:rFonts w:ascii="Times New Roman" w:hAnsi="Times New Roman"/>
          <w:sz w:val="28"/>
          <w:szCs w:val="28"/>
        </w:rPr>
        <w:t>рабочей программы дисциплины поликлиниче</w:t>
      </w:r>
      <w:r w:rsidR="00D11FC5">
        <w:rPr>
          <w:rFonts w:ascii="Times New Roman" w:hAnsi="Times New Roman"/>
          <w:sz w:val="28"/>
          <w:szCs w:val="28"/>
        </w:rPr>
        <w:t>ская терапия утвержденной в 201</w:t>
      </w:r>
      <w:r w:rsidR="00CC4C79">
        <w:rPr>
          <w:rFonts w:ascii="Times New Roman" w:hAnsi="Times New Roman"/>
          <w:sz w:val="28"/>
          <w:szCs w:val="28"/>
        </w:rPr>
        <w:t>6</w:t>
      </w:r>
      <w:r w:rsidR="00081798" w:rsidRPr="00BE2F4A">
        <w:rPr>
          <w:rFonts w:ascii="Times New Roman" w:hAnsi="Times New Roman"/>
          <w:sz w:val="28"/>
          <w:szCs w:val="28"/>
        </w:rPr>
        <w:t xml:space="preserve"> году.</w:t>
      </w:r>
    </w:p>
    <w:p w:rsidR="003C5EC6" w:rsidRPr="003C5EC6" w:rsidRDefault="003C5EC6" w:rsidP="003C5EC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3C5EC6" w:rsidRPr="003C5EC6" w:rsidRDefault="003C5EC6" w:rsidP="003C5EC6">
      <w:pPr>
        <w:spacing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5E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Рецензент:</w:t>
      </w:r>
      <w:r w:rsidRPr="003C5EC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 xml:space="preserve">Г.Х. </w:t>
      </w:r>
      <w:proofErr w:type="spellStart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>Мирсаева</w:t>
      </w:r>
      <w:proofErr w:type="spellEnd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доктор медицинских наук, профессор кафедры факультетской терапии БГМУ</w:t>
      </w:r>
      <w:r w:rsidRPr="003C5E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3C5EC6" w:rsidRPr="003C5EC6" w:rsidRDefault="003C5EC6" w:rsidP="003C5EC6">
      <w:pPr>
        <w:shd w:val="clear" w:color="auto" w:fill="FFFFFF"/>
        <w:tabs>
          <w:tab w:val="left" w:pos="2190"/>
        </w:tabs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hd w:val="clear" w:color="auto" w:fill="FFFFFF"/>
        <w:tabs>
          <w:tab w:val="left" w:pos="2190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Авторы: Крюкова А.Я., </w:t>
      </w:r>
      <w:proofErr w:type="spellStart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>Тувалева</w:t>
      </w:r>
      <w:proofErr w:type="spellEnd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 xml:space="preserve"> Л.С., </w:t>
      </w:r>
      <w:proofErr w:type="spellStart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>Курамшина</w:t>
      </w:r>
      <w:proofErr w:type="spellEnd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 xml:space="preserve"> О.А., </w:t>
      </w:r>
      <w:proofErr w:type="spellStart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>Сахаутдинова</w:t>
      </w:r>
      <w:proofErr w:type="spellEnd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 xml:space="preserve"> Г.М., </w:t>
      </w:r>
      <w:proofErr w:type="spellStart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>Низамутдинова</w:t>
      </w:r>
      <w:proofErr w:type="spellEnd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 xml:space="preserve"> Р.С., </w:t>
      </w:r>
      <w:proofErr w:type="spellStart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>Габбасова</w:t>
      </w:r>
      <w:proofErr w:type="spellEnd"/>
      <w:r w:rsidRPr="003C5EC6">
        <w:rPr>
          <w:rFonts w:ascii="Times New Roman" w:eastAsia="Times New Roman" w:hAnsi="Times New Roman"/>
          <w:sz w:val="28"/>
          <w:szCs w:val="28"/>
          <w:lang w:eastAsia="ru-RU"/>
        </w:rPr>
        <w:t xml:space="preserve"> Л.В.</w:t>
      </w:r>
      <w:r w:rsidR="0034409A">
        <w:rPr>
          <w:rFonts w:ascii="Times New Roman" w:eastAsia="Times New Roman" w:hAnsi="Times New Roman"/>
          <w:sz w:val="28"/>
          <w:szCs w:val="28"/>
          <w:lang w:eastAsia="ru-RU"/>
        </w:rPr>
        <w:t>, Шуваева Л.Г.</w:t>
      </w: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P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5EC6" w:rsidRDefault="003C5EC6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09A" w:rsidRPr="0034409A" w:rsidRDefault="0034409A" w:rsidP="003C5EC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409A" w:rsidRDefault="0034409A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34409A">
        <w:rPr>
          <w:rFonts w:ascii="Times New Roman" w:hAnsi="Times New Roman"/>
          <w:sz w:val="28"/>
          <w:szCs w:val="28"/>
        </w:rPr>
        <w:t>Утвер</w:t>
      </w:r>
      <w:r w:rsidR="00081798">
        <w:rPr>
          <w:rFonts w:ascii="Times New Roman" w:hAnsi="Times New Roman"/>
          <w:sz w:val="28"/>
          <w:szCs w:val="28"/>
        </w:rPr>
        <w:t>ждено на заседании</w:t>
      </w:r>
      <w:r w:rsidR="00D11FC5">
        <w:rPr>
          <w:rFonts w:ascii="Times New Roman" w:hAnsi="Times New Roman"/>
          <w:sz w:val="28"/>
          <w:szCs w:val="28"/>
        </w:rPr>
        <w:t xml:space="preserve"> № 1 </w:t>
      </w:r>
      <w:r w:rsidR="00CC4C79" w:rsidRPr="00CC4C79">
        <w:rPr>
          <w:rFonts w:ascii="Times New Roman" w:hAnsi="Times New Roman"/>
          <w:sz w:val="28"/>
          <w:szCs w:val="28"/>
        </w:rPr>
        <w:t xml:space="preserve">кафедры поликлинической терапии с курсом ИДПО от </w:t>
      </w:r>
      <w:r w:rsidR="00CC4C79" w:rsidRPr="00CC4C79">
        <w:rPr>
          <w:rFonts w:ascii="Times New Roman" w:hAnsi="Times New Roman"/>
          <w:color w:val="000000"/>
          <w:spacing w:val="-1"/>
          <w:sz w:val="28"/>
          <w:szCs w:val="28"/>
        </w:rPr>
        <w:t>«30» ноября 2016 г., протокол 4.</w:t>
      </w:r>
    </w:p>
    <w:p w:rsidR="0034409A" w:rsidRDefault="0034409A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34409A" w:rsidRDefault="0034409A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081798" w:rsidRDefault="00081798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34409A" w:rsidRDefault="0034409A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C5EC6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Тема: Функциональные расстройства кишечника. Экспертиза нетрудо</w:t>
      </w:r>
      <w:r w:rsidRPr="003C5EC6">
        <w:rPr>
          <w:rFonts w:ascii="Times New Roman" w:hAnsi="Times New Roman"/>
          <w:b/>
          <w:bCs/>
          <w:sz w:val="28"/>
          <w:szCs w:val="28"/>
          <w:lang w:eastAsia="ru-RU"/>
        </w:rPr>
        <w:softHyphen/>
        <w:t>способности и амбулаторное ведение больных.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3C5EC6" w:rsidRPr="003C5EC6" w:rsidRDefault="003C5EC6" w:rsidP="003C5EC6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3C5EC6">
        <w:rPr>
          <w:rFonts w:ascii="Times New Roman" w:hAnsi="Times New Roman"/>
          <w:b/>
          <w:bCs/>
          <w:i/>
          <w:iCs/>
          <w:sz w:val="28"/>
          <w:szCs w:val="28"/>
          <w:u w:val="single"/>
          <w:lang w:eastAsia="ru-RU"/>
        </w:rPr>
        <w:t>Актуальность темы: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 </w:t>
      </w:r>
      <w:r w:rsidRPr="003C5EC6">
        <w:rPr>
          <w:rFonts w:ascii="Times New Roman" w:hAnsi="Times New Roman"/>
          <w:sz w:val="28"/>
          <w:szCs w:val="20"/>
          <w:lang w:eastAsia="ru-RU"/>
        </w:rPr>
        <w:t>Функциональные расстройства кишечника (ФРК) составляют часть большой группы заболеваний, относящихся к функциональной патологии желудочно-кишечного тракта. Актуальность рассмотрения этих состояний определяется значительной распространенностью функциональных расстройств в целом и синдрома раздраженного кишечника в частности. Так, во всем мире синдромом раздраженного кишечника страдает 1 млрд. человек, что составляет 10-20% взрослого населения.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Согласно утвержденным Европейским обществом Гастроэнтерологов, в соответствии с Римскими критериями III пересмотра, функциональные расстройства кишечника</w:t>
      </w:r>
      <w:r w:rsidR="0034409A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3C5EC6">
        <w:rPr>
          <w:rFonts w:ascii="Times New Roman" w:hAnsi="Times New Roman"/>
          <w:sz w:val="28"/>
          <w:szCs w:val="20"/>
          <w:lang w:eastAsia="ru-RU"/>
        </w:rPr>
        <w:t>включают: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      1. Синдром раздраженного кишечника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      2. Функциональное вздутие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      3. Функциональный запор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      4. Функциональная диарея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      5. Неспецифическое функциональное кишечное расстройство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В МКБ-10 функциональные заболевания кишечника соответствует шифрам К58–59.</w:t>
      </w:r>
    </w:p>
    <w:p w:rsidR="003C5EC6" w:rsidRPr="003C5EC6" w:rsidRDefault="003C5EC6" w:rsidP="003C5EC6">
      <w:pPr>
        <w:spacing w:line="240" w:lineRule="auto"/>
        <w:ind w:firstLine="425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Наиболее распространенным среди функциональных заболеваний желудочно-кишечного тракта является </w:t>
      </w: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>синдром раздраженного кишечника (СРК).</w:t>
      </w:r>
      <w:r w:rsidRPr="003C5EC6">
        <w:rPr>
          <w:rFonts w:ascii="Times New Roman" w:hAnsi="Times New Roman"/>
          <w:sz w:val="28"/>
          <w:szCs w:val="20"/>
          <w:lang w:eastAsia="ru-RU"/>
        </w:rPr>
        <w:t xml:space="preserve"> В странах Западной Европы СРК выявляется у 10–20 % населения. Показатели распространенности СРК в Украине, вероятнее всего, близки к таковым в странах Европы. СРК встречается преимущественно в молодом возрасте, причем чаще у женщин. Среди клинических подтипов СРК чаще других встречается 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>смешанный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СРК [6]. Эпидемиологические данные о распространенности функционального запора вариабельны, что связано с различными представлениями врачей и пациентов о функциональном запоре. В целом запором страдает почти 27 % взрослого населения, на долю функционального запора приходится предположительно около 3 %. Так же затруднительно охарактеризовать распространенность функционального вздутия живота и функциональной диареи. Известно, что около 2 % визитов к врачу общей практики вызвано диареей, в том числе СРК с диареей и функциональной диареей.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Синдром раздраженного кишечника занимает ключевое место среди функциональных заболеваний кишечника и всего желудочно-кишечного тракта. Под СРК понимают функциональное расстройство, при котором наблюдаются боль и неприятные ощущения в животе, особенностью которых является взаимосвязь с изменением частоты и характера стула или другими признаками </w:t>
      </w:r>
      <w:r w:rsidRPr="003C5EC6">
        <w:rPr>
          <w:rFonts w:ascii="Times New Roman" w:hAnsi="Times New Roman"/>
          <w:sz w:val="28"/>
          <w:szCs w:val="20"/>
          <w:lang w:eastAsia="ru-RU"/>
        </w:rPr>
        <w:lastRenderedPageBreak/>
        <w:t>нарушения опорожнения кишечника. Большинство пациентов с СРК отмечают уменьшение болевых ощущений и дискомфорта после дефекации.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В III Римском консенсусе по данным факторного анализа выделены группы клинических симптомов, которые послужили основой формирования четырех клинических подгрупп СРК. В клинической практике наиболее приемлемо для применения классифицировать подгруппы СРК на основе формы стула. Консистенцию стула оценивают по Бристольской шкале классификации кала: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Разделение СРК по преобладающей форме стула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1. СРК с преобладанием запора — твердый или комковатый стул ≥ 25 % и жидкий или водянистый стул &lt; 25 % дефекаций.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2. СРК с преобладанием диареи — жидкий или водянистый стул ≥ 25 % и твердый или комковатый стул &lt; 25 % дефекаций.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3. Смешанный СРК — твердый или комковатый стул ≥ 25 % и жидкий или водянистый стул ≥ 25 % дефекаций.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4. 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>Неспецифический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СРК — нарушения стула, не соответствующие критериям 1–3.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Классификацию можно применять при условии, что пациент не принимает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антидиарейных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или слабительных средств.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Известно, что СРК является многофакторным расстройством, основой которого является нарушение взаимодействия в системе «мозг — кишечник — мозг». К нарушению данного взаимодействия могут привести стрессы, изменение способа жизни и питания, кишечные инфекции. Больные СРК имеют определенный тип личности, склонны к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астено-невротическим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состояниям, депрессиям, фобиям. Данные расстройства, в свою очередь, приводят к нарушениям регуляции на межнейронном уровне в стенке толстой кишки,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дискоординации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моторики, повышению висцеральной чувствительности рецепторов кишечника к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нейромедиаторам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, снижению порога болевой чувствительности.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Клиническая картина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Жалобы, предъявляемые больными СРК, условно можно разделить на три группы: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- кишечные;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- 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>относящиеся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к другим отделам желудочно-кишечного тракта;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-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негастроэнтерологические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Каждая отдельно взятая группа симптомов не является важной в диагностическом плане, однако, наличие совокупности симптомов, относящихся к трем вышеперечисленным группам, в сочетании с отсутствием органической патологии делает диагноз СРК весьма вероятным.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Кишечные симптомы при СРК имеют ряд особенностей.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lastRenderedPageBreak/>
        <w:t>Боли могут характеризоваться как "неопределенные", "жгучие", "тупые", "ноющие", "постоянные", "кинжальные", "выкручивающие".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Локализуются в основном в подвздошных областях, чаще слева. Известен так называемый "синдром селезеночной кривизны" - возникновение болей в области левого верхнего квадранта в положении больного стоя и облегчение их в положении лежа с приподнятыми ягодицами. Боли обычно усиливаются после приема пищи, уменьшаются после акта дефекации, отхождения газов, приема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спазмолитиков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. У женщин боли усиливаются во время менструаций. Важной отличительной особенностью болевого синдрома при СРК является отсутствие болей в ночные часы.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Ощущение вздутия живота беспокоит в меньшей степени в утренние часы и нарастает в течение дня, усиливаясь обычно после приема пищи.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Выделение слизи с каловыми массами достаточно часто встречается при СРК, особенно у мужчин.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Диарея при данном заболевании возникает обычно утром, после завтрака, стул бывает от 2 до 4-х и 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>более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раз за короткий промежуток времени, часто сопровождается императивными позывами и чувством неполного опорожнения кишечника. 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>Нередко при первом акте дефекации стул бывает более плотной консистенции, чем при последующих, при которых объем его уменьшается, но он становится более жидким.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Общая суточная масса кала не превышает при этом </w:t>
      </w:r>
      <w:smartTag w:uri="urn:schemas-microsoft-com:office:smarttags" w:element="metricconverter">
        <w:smartTagPr>
          <w:attr w:name="ProductID" w:val="200 г"/>
        </w:smartTagPr>
        <w:r w:rsidRPr="003C5EC6">
          <w:rPr>
            <w:rFonts w:ascii="Times New Roman" w:hAnsi="Times New Roman"/>
            <w:sz w:val="28"/>
            <w:szCs w:val="20"/>
            <w:lang w:eastAsia="ru-RU"/>
          </w:rPr>
          <w:t>200 г</w:t>
        </w:r>
      </w:smartTag>
      <w:r w:rsidRPr="003C5EC6">
        <w:rPr>
          <w:rFonts w:ascii="Times New Roman" w:hAnsi="Times New Roman"/>
          <w:sz w:val="28"/>
          <w:szCs w:val="20"/>
          <w:lang w:eastAsia="ru-RU"/>
        </w:rPr>
        <w:t>. Диарея в ночные часы отсутствует.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При запорах может отмечаться "овечий" кал, стул в виде "карандаша", а также "пробкообразный" стул, характеризующийся выделением плотных, оформленных каловых масс в начале дефекации, а в дальнейшем кашицеобразного или даже водянистого кала. Стул не содержит примесей крови и гноя.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Однако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>,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эти клинические симптомы нельзя считать специфичными для СРК, т.к. они также могут встречаться при других заболеваниях кишечника. Это обусловливает необходимость выяснения наличия у больного жалоб, относящихся к другим отделам желудочно-кишечного тракта, а также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негастроэнтерологических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жалоб.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Было доказано, что у 56% больных с диагнозом СРК отмечаются симптомы функционального расстройства пищевода, у 37% пациентов признаки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неязвенной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диспепсии и у 41% больных симптомы функциональных аноректальных расстройств.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Негастроэнтерологические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симптомы, такие как головная боль, ощущение внутренней дрожи, боли в спине, ощущение неполного вдоха очень часто могут выходить на первый план и играть главную роль в снижении качества жизни.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Стоит отметить наличие несоответствия между большим количеством предъявляемых жалоб, длительным течением заболевания и удовлетворительным общим состоянием больного.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>Функциональный запор</w:t>
      </w:r>
      <w:r w:rsidRPr="003C5EC6">
        <w:rPr>
          <w:rFonts w:ascii="Times New Roman" w:hAnsi="Times New Roman"/>
          <w:sz w:val="28"/>
          <w:szCs w:val="20"/>
          <w:lang w:eastAsia="ru-RU"/>
        </w:rPr>
        <w:t xml:space="preserve"> — это функциональное заболевание кишечника неизвестной этиологии, которое проявляется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персистирующей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затрудненной, нечастой дефекацией или ощущением неполного опорожнения кишечника. В </w:t>
      </w:r>
      <w:r w:rsidRPr="003C5EC6">
        <w:rPr>
          <w:rFonts w:ascii="Times New Roman" w:hAnsi="Times New Roman"/>
          <w:sz w:val="28"/>
          <w:szCs w:val="20"/>
          <w:lang w:eastAsia="ru-RU"/>
        </w:rPr>
        <w:lastRenderedPageBreak/>
        <w:t>основе функционального запора лежат нарушения кишечного транзита, акта дефекации либо их сочетание.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>Функциональная диарея</w:t>
      </w:r>
      <w:r w:rsidRPr="003C5EC6">
        <w:rPr>
          <w:rFonts w:ascii="Times New Roman" w:hAnsi="Times New Roman"/>
          <w:sz w:val="28"/>
          <w:szCs w:val="20"/>
          <w:lang w:eastAsia="ru-RU"/>
        </w:rPr>
        <w:t xml:space="preserve"> — это хронический или рецидивирующий синдром, характеризующийся неоформленным или жидким стулом без боли и неприятных ощущений в животе. Чаще функциональная диарея является клиническим вариантом СРК, но если остальные диагностические критерии отсутствуют, то хроническая функциональная диарея рассматривается как самостоятельное заболевание. Этиология и патогенез функциональной диареи до конца не изучены, но установлено, что у таких пациентов отмечается усиление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пропульсивной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моторики кишечника, которое приводит к уменьшению времени транзита кишечного содержимого. Дополнительную роль могут играть и расстройства всасывания короткоцепочечных жирных кислот в результате быстрого транзита содержимого по тонкой кишке с последующим нарушением абсорбции воды и электролитов в толстой кишке.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>Функциональное вздутие живота</w:t>
      </w:r>
      <w:r w:rsidRPr="003C5EC6">
        <w:rPr>
          <w:rFonts w:ascii="Times New Roman" w:hAnsi="Times New Roman"/>
          <w:sz w:val="28"/>
          <w:szCs w:val="20"/>
          <w:lang w:eastAsia="ru-RU"/>
        </w:rPr>
        <w:t xml:space="preserve">, согласно III Римским критериям, — это рецидивирующее чувство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распирания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в животе, которое может не сопровождаться видимым увеличением живота и не сочетается с другими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фукциональными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расстройствами желудочно-кишечного тракта. Рецидивирующее чувство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распирания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в животе или видимое вздутие живота наблюдается не менее 3 дней в месяц на протяжении последних 3 месяцев с появлением симптомов 6 месяцев назад.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Соответствие критериям для всех ФРК должно соблюдаться в течение не 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>менее последних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3 месяцев с началом проявлений не менее 6 месяцев перед диагностикой.</w:t>
      </w:r>
    </w:p>
    <w:p w:rsidR="003C5EC6" w:rsidRPr="003C5EC6" w:rsidRDefault="003C5EC6" w:rsidP="003C5EC6">
      <w:pPr>
        <w:spacing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Для всех клинических подгрупп СРК свойственно наличие болевых ощущений в животе либо дискомфорта, который не описывается как боль, в то время как для других ФРК данные симптомы не характерны. 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>Болевой синдром характеризуется многообразием проявлений: от диффузных тупых болей до острых, спазматических; от постоянных до пароксизмов болей в животе.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Длительность болевых эпизодов — от нескольких минут до нескольких часов. Помимо основных диагностических критериев, у больного СРК могут наблюдаться головная боль, боль в спине, учащение мочеиспускания, дизурия,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никтурия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, дисменорея. Почти у 40–70 % больных с СРК выявляются изменения психической сферы в виде тревожных и депрессивных расстройств. В III Римском консенсусе подчеркивается, что при обследовании пациента, предъявляющего жалобы, характерные для функционального расстройства желудочного тракта, характер общения с пациентом должен во всем, даже в сборе анамнеза, включать психотерапевтический компонент.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0"/>
          <w:lang w:eastAsia="ru-RU"/>
        </w:rPr>
      </w:pP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0"/>
          <w:lang w:eastAsia="ru-RU"/>
        </w:rPr>
      </w:pP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0"/>
          <w:lang w:eastAsia="ru-RU"/>
        </w:rPr>
      </w:pP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0"/>
          <w:lang w:eastAsia="ru-RU"/>
        </w:rPr>
      </w:pP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lastRenderedPageBreak/>
        <w:t>Дифференциальный диагноз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1. 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>Реакции на продукты питания, такие как, например: кофеин, алкоголь, жиры, молоко, овощи, фрукты, черный хлеб и др., а также на обильный прием пищи, изменение привычек питания.</w:t>
      </w:r>
      <w:proofErr w:type="gramEnd"/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2. Реакции на прием лекарственных препаратов (слабительных, препаратов железа, антибиотиков, препаратов желчных кислот).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3. Кишечные инфекции (бактериальные, амебные).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4. Воспалительные заболевания кишки (язвенный колит, болезнь Крона, микроскопические колиты).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5. Синдром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мальабсорбции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(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постгастрэктомический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, панкреатический,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энтеральный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6. Психопатологические состояния (депрессия, синдром тревоги, панические атаки).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7. Нейроэндокринные опухоли (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карциноидный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синдром,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VIP-ома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8. Эндокринные заболевания (гипертиреоз).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9. Гинекологические заболевания (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эндометриоз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10. Функциональные состояния у женщин (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предменструальный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синдром, беременность, климакс).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11.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Проктоанальная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патология (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диссенергия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мышц тазового дна).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 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 </w:t>
      </w: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>Пример формулировки диагноза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Синдром раздраженного кишечника с диареей.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 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0"/>
          <w:lang w:eastAsia="ru-RU"/>
        </w:rPr>
      </w:pP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>Лечение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В лечении пациентов, страдающих СРК можно выделить три основных ступени.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Первая из них, это общие мероприятия, включающие в себя образование больных, "снятие напряжения", диетические рекомендации и ведение пищевого дневника.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Вторая ступень лечения больных с СРК - проведение симптоматического лечения. Общепринятым остается разделение пациентов по клиническому течению заболевания на три группы - с преобладанием запоров, диареи или их чередования, удобнее рассматривать группы препаратов в соответствии с применением их для того или иного варианта СРК.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При синдроме раздраженного кишечника с чередованием диареи и запоров, когда на первый план выходят жалобы на боль в животе и метеоризм, широко применяются такие группы лекарственных препаратов как антихолинергические препараты (ориентировочная дневная доза 30-60 мг) и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миотропные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спазмолитики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    При  преобладании  в  клинической  картине  заболевания диареи возможно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применениепрепаратов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  следующих  групп:  антагонисты  5HT рецепторов  и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пробиотики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При преобладании в клинической картине заболевания запоров согласно последним рекомендациям комитета экспертов по изучению функциональных заболеваний кишечника, посвященным медикаментозной терапии СРК, при </w:t>
      </w:r>
      <w:r w:rsidRPr="003C5EC6">
        <w:rPr>
          <w:rFonts w:ascii="Times New Roman" w:hAnsi="Times New Roman"/>
          <w:sz w:val="28"/>
          <w:szCs w:val="20"/>
          <w:lang w:eastAsia="ru-RU"/>
        </w:rPr>
        <w:lastRenderedPageBreak/>
        <w:t>варианте заболевания с преобладанием запоров рекомендован прием следующих групп лекарственных препаратов: слабительные, увеличивающие объем каловых масс, осмотические слабительные, и слабительные средства, стимулирующие моторику кишки.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Слабительные, относящиеся к первой группе, увеличивают объем кишечного содержимого, придают каловым массам мягкую консистенцию, не оказывают раздражающего действия на кишку, не всасываются и не вызывают привыкания. К препаратам этой группы относится препараты семян подорожника. В дополнение к механизму действия, характерному для средств данной группы положительным моментом в использовании данных препаратов является то, что они снижают уровень холестерина и ЛПНП (ориентировочная дневная доза 10-</w:t>
      </w:r>
      <w:smartTag w:uri="urn:schemas-microsoft-com:office:smarttags" w:element="metricconverter">
        <w:smartTagPr>
          <w:attr w:name="ProductID" w:val="15 г"/>
        </w:smartTagPr>
        <w:r w:rsidRPr="003C5EC6">
          <w:rPr>
            <w:rFonts w:ascii="Times New Roman" w:hAnsi="Times New Roman"/>
            <w:sz w:val="28"/>
            <w:szCs w:val="20"/>
            <w:lang w:eastAsia="ru-RU"/>
          </w:rPr>
          <w:t>15 г</w:t>
        </w:r>
      </w:smartTag>
      <w:r w:rsidRPr="003C5EC6">
        <w:rPr>
          <w:rFonts w:ascii="Times New Roman" w:hAnsi="Times New Roman"/>
          <w:sz w:val="28"/>
          <w:szCs w:val="20"/>
          <w:lang w:eastAsia="ru-RU"/>
        </w:rPr>
        <w:t xml:space="preserve">). Также к данной группе слабительных относится соединение, основными компонентами которого служит шелуха семян подорожника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блошного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и слива домашняя, препарат обладает мягким слабительным действием, и нормализует липидный состав крови (ориентировочная дневная доза 6-</w:t>
      </w:r>
      <w:smartTag w:uri="urn:schemas-microsoft-com:office:smarttags" w:element="metricconverter">
        <w:smartTagPr>
          <w:attr w:name="ProductID" w:val="24 г"/>
        </w:smartTagPr>
        <w:r w:rsidRPr="003C5EC6">
          <w:rPr>
            <w:rFonts w:ascii="Times New Roman" w:hAnsi="Times New Roman"/>
            <w:sz w:val="28"/>
            <w:szCs w:val="20"/>
            <w:lang w:eastAsia="ru-RU"/>
          </w:rPr>
          <w:t>24 г</w:t>
        </w:r>
      </w:smartTag>
      <w:r w:rsidRPr="003C5EC6">
        <w:rPr>
          <w:rFonts w:ascii="Times New Roman" w:hAnsi="Times New Roman"/>
          <w:sz w:val="28"/>
          <w:szCs w:val="20"/>
          <w:lang w:eastAsia="ru-RU"/>
        </w:rPr>
        <w:t>).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Данная группа препаратов является оптимальной для назначения у пациентов СРК с запорами.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Осмотические слабительные способствуют замедлению всасывания воды и увеличению объема кишечного содержимого с последующим раздражением рецепторов, не всасываются, не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метаболизируются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в ЖКТ, не вызывают структурных изменений толстой кишки и привыкания, способствуют восстановлению естественных позывов на дефекацию.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В том случае, если применение 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>слабительных, увеличивающих объем каловых масс и осмотических слабительных оказывается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неэффективным возможно назначение на срок, более чем 7-10 дней, слабительных, усиливающих моторику. Целесообразно одновременное назначение слабительных двух групп: например, средство, усиливающее моторику и увеличивающее объем каловых масс, или осмотическое слабительное, с постепенным уменьшением дозы и полной отменой первого препарата.</w:t>
      </w:r>
    </w:p>
    <w:p w:rsidR="003C5EC6" w:rsidRPr="003C5EC6" w:rsidRDefault="003C5EC6" w:rsidP="003C5EC6">
      <w:pPr>
        <w:spacing w:line="240" w:lineRule="auto"/>
        <w:ind w:firstLine="284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Существенную помощь в лечении синдрома раздраженной кишки может оказать применение минеральных вод. Этим обеспечиваются успокаивающее воздействие на нарушенную моторику кишечника, уменьшение явлений раздражения и повышенной чувствительности его слизистой оболочки, улучшение функционального состояния других органов пищеварения. </w:t>
      </w:r>
      <w:proofErr w:type="gramStart"/>
      <w:r w:rsidRPr="003C5EC6">
        <w:rPr>
          <w:rFonts w:ascii="Times New Roman" w:hAnsi="Times New Roman"/>
          <w:sz w:val="28"/>
          <w:szCs w:val="20"/>
          <w:lang w:eastAsia="ru-RU"/>
        </w:rPr>
        <w:t xml:space="preserve">При поносах вследствие повышенной двигательной функции кишечника назначают горячие (40—45° С) мало и среднеминерализованные воды, содержащие ионы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НСОз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и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Са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(«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Смирновская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», «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Славяновская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>», «Феодосийская», «Джермук», «Боржоми», «Ессентуки № 4» и др.; по 100 мл 3 раза в день за 30—90 мин до еды в зависимости от исходного уровня желудочной секреции: при пониженной кислотности — за 30 мин, при нормальной — за 40—60, при повышенной</w:t>
      </w:r>
      <w:proofErr w:type="gram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— за 90 мин).</w:t>
      </w:r>
    </w:p>
    <w:p w:rsidR="003C5EC6" w:rsidRPr="003C5EC6" w:rsidRDefault="003C5EC6" w:rsidP="003C5EC6">
      <w:pPr>
        <w:spacing w:line="240" w:lineRule="auto"/>
        <w:ind w:firstLine="284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Третья ступень лечения больных СРК. По согласованию с психиатром для уменьшения выраженности болевого синдрома или для коррекции имеющихся психологических нарушений могут применяться психотропные препараты. В </w:t>
      </w:r>
      <w:r w:rsidRPr="003C5EC6">
        <w:rPr>
          <w:rFonts w:ascii="Times New Roman" w:hAnsi="Times New Roman"/>
          <w:sz w:val="28"/>
          <w:szCs w:val="20"/>
          <w:lang w:eastAsia="ru-RU"/>
        </w:rPr>
        <w:lastRenderedPageBreak/>
        <w:t xml:space="preserve">настоящее время при СРК подтверждена эффективность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трициклических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антидепрессантов (ТЦА), селективных ингибиторов обратного захвата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серотонина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(СИОЗС) и нейролептиков.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Хирургическое лечение больным СРК не показано.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 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i/>
          <w:sz w:val="28"/>
          <w:szCs w:val="20"/>
          <w:lang w:eastAsia="ru-RU"/>
        </w:rPr>
      </w:pP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>Прогноз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Длительной клинической ремиссии удается добиться только у 10% пациентов, и у 30% больных наблюдается значительное улучшение самочувствия. Около 60% пациентов, несмотря на проводимое лечение, продолжают испытывать боли в животе, страдать от избыточного газообразования и неустойчивого стула. Прогноз для жизни благоприятный - частота развития воспалительных заболеваний кишечника и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колоректального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рака не превышает таковую в общей популяции.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 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 xml:space="preserve">2. </w:t>
      </w:r>
      <w:r w:rsidRPr="003C5EC6"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  <w:t>Цель изучения темы</w:t>
      </w: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>:</w:t>
      </w:r>
      <w:r w:rsidRPr="003C5EC6">
        <w:rPr>
          <w:rFonts w:ascii="Times New Roman" w:hAnsi="Times New Roman"/>
          <w:sz w:val="28"/>
          <w:szCs w:val="20"/>
          <w:lang w:eastAsia="ru-RU"/>
        </w:rPr>
        <w:t xml:space="preserve"> овладение врачебными навыками ранней диагностики, проведения ВТЭ, назначения индивидуализированного лечения больным с функциональными расстройствами кишечника в усло</w:t>
      </w:r>
      <w:r w:rsidRPr="003C5EC6">
        <w:rPr>
          <w:rFonts w:ascii="Times New Roman" w:hAnsi="Times New Roman"/>
          <w:sz w:val="28"/>
          <w:szCs w:val="20"/>
          <w:lang w:eastAsia="ru-RU"/>
        </w:rPr>
        <w:softHyphen/>
        <w:t>виях поликлиники.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ab/>
        <w:t xml:space="preserve">Для формирования профессиональных компетенций </w:t>
      </w:r>
      <w:r w:rsidR="00D11FC5">
        <w:rPr>
          <w:rFonts w:ascii="Times New Roman" w:hAnsi="Times New Roman"/>
          <w:sz w:val="28"/>
          <w:szCs w:val="20"/>
          <w:lang w:eastAsia="ru-RU"/>
        </w:rPr>
        <w:t>обучающийся</w:t>
      </w:r>
      <w:r w:rsidRPr="003C5EC6">
        <w:rPr>
          <w:rFonts w:ascii="Times New Roman" w:hAnsi="Times New Roman"/>
          <w:sz w:val="28"/>
          <w:szCs w:val="20"/>
          <w:lang w:eastAsia="ru-RU"/>
        </w:rPr>
        <w:t xml:space="preserve"> должен уметь:</w:t>
      </w:r>
    </w:p>
    <w:p w:rsidR="003C5EC6" w:rsidRPr="003C5EC6" w:rsidRDefault="003C5EC6" w:rsidP="003C5EC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провести раннюю диагностику функциональных расстройств кишечника</w:t>
      </w:r>
    </w:p>
    <w:p w:rsidR="003C5EC6" w:rsidRPr="003C5EC6" w:rsidRDefault="003C5EC6" w:rsidP="003C5EC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дифференцировать его с другими заболеваниями ЖКТ, имеющими сход</w:t>
      </w:r>
      <w:r w:rsidRPr="003C5EC6">
        <w:rPr>
          <w:rFonts w:ascii="Times New Roman" w:hAnsi="Times New Roman"/>
          <w:sz w:val="28"/>
          <w:szCs w:val="20"/>
          <w:lang w:eastAsia="ru-RU"/>
        </w:rPr>
        <w:softHyphen/>
        <w:t>ную симптоматику</w:t>
      </w:r>
    </w:p>
    <w:p w:rsidR="003C5EC6" w:rsidRPr="003C5EC6" w:rsidRDefault="003C5EC6" w:rsidP="003C5EC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назначить план дополнительного обследования</w:t>
      </w:r>
    </w:p>
    <w:p w:rsidR="003C5EC6" w:rsidRPr="003C5EC6" w:rsidRDefault="003C5EC6" w:rsidP="003C5EC6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оценить результаты клинических и лабораторно-инструментальных ис</w:t>
      </w:r>
      <w:r w:rsidRPr="003C5EC6">
        <w:rPr>
          <w:rFonts w:ascii="Times New Roman" w:hAnsi="Times New Roman"/>
          <w:sz w:val="28"/>
          <w:szCs w:val="20"/>
          <w:lang w:eastAsia="ru-RU"/>
        </w:rPr>
        <w:softHyphen/>
        <w:t>следований</w:t>
      </w:r>
    </w:p>
    <w:p w:rsidR="003C5EC6" w:rsidRPr="003C5EC6" w:rsidRDefault="003C5EC6" w:rsidP="003C5EC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сформулировать диагноз в соответствии с современной классификацией</w:t>
      </w:r>
    </w:p>
    <w:p w:rsidR="003C5EC6" w:rsidRPr="003C5EC6" w:rsidRDefault="003C5EC6" w:rsidP="003C5EC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осуществить своевременную госпитализацию больного</w:t>
      </w:r>
    </w:p>
    <w:p w:rsidR="003C5EC6" w:rsidRPr="003C5EC6" w:rsidRDefault="003C5EC6" w:rsidP="003C5EC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назначить больному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индвидуализированное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лечение</w:t>
      </w:r>
    </w:p>
    <w:p w:rsidR="003C5EC6" w:rsidRPr="003C5EC6" w:rsidRDefault="003C5EC6" w:rsidP="003C5EC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провести экспертизу нетрудоспособности</w:t>
      </w:r>
    </w:p>
    <w:p w:rsidR="003C5EC6" w:rsidRPr="003C5EC6" w:rsidRDefault="003C5EC6" w:rsidP="003C5EC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назначить комплекс профилактических мероприятий с применением ме</w:t>
      </w:r>
      <w:r w:rsidRPr="003C5EC6">
        <w:rPr>
          <w:rFonts w:ascii="Times New Roman" w:hAnsi="Times New Roman"/>
          <w:sz w:val="28"/>
          <w:szCs w:val="20"/>
          <w:lang w:eastAsia="ru-RU"/>
        </w:rPr>
        <w:softHyphen/>
        <w:t xml:space="preserve">дикаментозных и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немедикаментозных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методов лечения.</w:t>
      </w:r>
    </w:p>
    <w:p w:rsidR="003C5EC6" w:rsidRPr="003C5EC6" w:rsidRDefault="003C5EC6" w:rsidP="003C5EC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проводить мероприятия по первичной, вторичной профилактике функциональных расстройств кишечника.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ab/>
        <w:t xml:space="preserve">Для формирования профессиональных компетенций </w:t>
      </w:r>
      <w:r w:rsidR="00D11FC5">
        <w:rPr>
          <w:rFonts w:ascii="Times New Roman" w:hAnsi="Times New Roman"/>
          <w:sz w:val="28"/>
          <w:szCs w:val="20"/>
          <w:lang w:eastAsia="ru-RU"/>
        </w:rPr>
        <w:t>обучающийся</w:t>
      </w:r>
      <w:r w:rsidRPr="003C5EC6">
        <w:rPr>
          <w:rFonts w:ascii="Times New Roman" w:hAnsi="Times New Roman"/>
          <w:sz w:val="28"/>
          <w:szCs w:val="20"/>
          <w:lang w:eastAsia="ru-RU"/>
        </w:rPr>
        <w:t xml:space="preserve"> должен знать:</w:t>
      </w:r>
    </w:p>
    <w:p w:rsidR="003C5EC6" w:rsidRPr="003C5EC6" w:rsidRDefault="003C5EC6" w:rsidP="003C5EC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факторы риска функциональных расстройств кишечника</w:t>
      </w:r>
    </w:p>
    <w:p w:rsidR="003C5EC6" w:rsidRPr="003C5EC6" w:rsidRDefault="003C5EC6" w:rsidP="003C5EC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этиологию патогенез, современную классификацию</w:t>
      </w:r>
    </w:p>
    <w:p w:rsidR="003C5EC6" w:rsidRPr="003C5EC6" w:rsidRDefault="003C5EC6" w:rsidP="003C5EC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методику сбора жалоб, анамнеза заболевания, объективного доследова</w:t>
      </w:r>
      <w:r w:rsidRPr="003C5EC6">
        <w:rPr>
          <w:rFonts w:ascii="Times New Roman" w:hAnsi="Times New Roman"/>
          <w:sz w:val="28"/>
          <w:szCs w:val="20"/>
          <w:lang w:eastAsia="ru-RU"/>
        </w:rPr>
        <w:softHyphen/>
        <w:t>ния больного</w:t>
      </w:r>
    </w:p>
    <w:p w:rsidR="003C5EC6" w:rsidRPr="003C5EC6" w:rsidRDefault="003C5EC6" w:rsidP="003C5EC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lastRenderedPageBreak/>
        <w:t>интерпретацию результатов лабораторно-инструментальных методов ис</w:t>
      </w:r>
      <w:r w:rsidRPr="003C5EC6">
        <w:rPr>
          <w:rFonts w:ascii="Times New Roman" w:hAnsi="Times New Roman"/>
          <w:sz w:val="28"/>
          <w:szCs w:val="20"/>
          <w:lang w:eastAsia="ru-RU"/>
        </w:rPr>
        <w:softHyphen/>
        <w:t xml:space="preserve">следования                          </w:t>
      </w:r>
    </w:p>
    <w:p w:rsidR="003C5EC6" w:rsidRPr="003C5EC6" w:rsidRDefault="003C5EC6" w:rsidP="003C5EC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принципы ВТЭ         </w:t>
      </w:r>
    </w:p>
    <w:p w:rsidR="003C5EC6" w:rsidRPr="003C5EC6" w:rsidRDefault="003C5EC6" w:rsidP="003C5EC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средства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этиотропной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, патогенетической, симптоматической медикаментозной и </w:t>
      </w:r>
      <w:proofErr w:type="spellStart"/>
      <w:r w:rsidRPr="003C5EC6">
        <w:rPr>
          <w:rFonts w:ascii="Times New Roman" w:hAnsi="Times New Roman"/>
          <w:sz w:val="28"/>
          <w:szCs w:val="20"/>
          <w:lang w:eastAsia="ru-RU"/>
        </w:rPr>
        <w:t>немедикаментозной</w:t>
      </w:r>
      <w:proofErr w:type="spellEnd"/>
      <w:r w:rsidRPr="003C5EC6">
        <w:rPr>
          <w:rFonts w:ascii="Times New Roman" w:hAnsi="Times New Roman"/>
          <w:sz w:val="28"/>
          <w:szCs w:val="20"/>
          <w:lang w:eastAsia="ru-RU"/>
        </w:rPr>
        <w:t xml:space="preserve"> терапии                                     </w:t>
      </w:r>
    </w:p>
    <w:p w:rsidR="003C5EC6" w:rsidRPr="003C5EC6" w:rsidRDefault="003C5EC6" w:rsidP="003C5EC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особенности клинических проявлений и лечения заболевания у больных разных возрастных групп и при сочетанной патологии</w:t>
      </w:r>
    </w:p>
    <w:p w:rsidR="003C5EC6" w:rsidRPr="003C5EC6" w:rsidRDefault="003C5EC6" w:rsidP="003C5EC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>принципы реабилитации больных с заболеваниями внутренних органов</w:t>
      </w:r>
    </w:p>
    <w:p w:rsidR="003C5EC6" w:rsidRPr="003C5EC6" w:rsidRDefault="003C5EC6" w:rsidP="003C5EC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sz w:val="28"/>
          <w:szCs w:val="20"/>
          <w:lang w:eastAsia="ru-RU"/>
        </w:rPr>
        <w:t xml:space="preserve">методы первичной, вторичной третичной профилактики 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</w:pPr>
      <w:r w:rsidRPr="003C5EC6"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  <w:t>3.Необходимые базисные умения:</w:t>
      </w:r>
    </w:p>
    <w:p w:rsidR="003C5EC6" w:rsidRPr="003C5EC6" w:rsidRDefault="003C5EC6" w:rsidP="003C5EC6">
      <w:pPr>
        <w:keepNext/>
        <w:keepLines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sz w:val="28"/>
          <w:szCs w:val="28"/>
        </w:rPr>
        <w:t>анатомо-физиологические особенности кишечника;</w:t>
      </w:r>
    </w:p>
    <w:p w:rsidR="003C5EC6" w:rsidRPr="003C5EC6" w:rsidRDefault="003C5EC6" w:rsidP="003C5EC6">
      <w:pPr>
        <w:keepNext/>
        <w:keepLines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sz w:val="28"/>
          <w:szCs w:val="28"/>
        </w:rPr>
        <w:t>методы диагностики кишечника;</w:t>
      </w:r>
    </w:p>
    <w:p w:rsidR="003C5EC6" w:rsidRPr="003C5EC6" w:rsidRDefault="003C5EC6" w:rsidP="003C5EC6">
      <w:pPr>
        <w:keepNext/>
        <w:keepLines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C5EC6">
        <w:rPr>
          <w:rFonts w:ascii="Times New Roman" w:hAnsi="Times New Roman"/>
          <w:sz w:val="28"/>
          <w:szCs w:val="28"/>
        </w:rPr>
        <w:t>фармакокинетика</w:t>
      </w:r>
      <w:proofErr w:type="spellEnd"/>
      <w:r w:rsidRPr="003C5EC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C5EC6">
        <w:rPr>
          <w:rFonts w:ascii="Times New Roman" w:hAnsi="Times New Roman"/>
          <w:sz w:val="28"/>
          <w:szCs w:val="28"/>
        </w:rPr>
        <w:t>спазмолитиков</w:t>
      </w:r>
      <w:proofErr w:type="spellEnd"/>
      <w:r w:rsidRPr="003C5EC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C5EC6">
        <w:rPr>
          <w:rFonts w:ascii="Times New Roman" w:hAnsi="Times New Roman"/>
          <w:sz w:val="28"/>
          <w:szCs w:val="28"/>
        </w:rPr>
        <w:t>прокинетиков</w:t>
      </w:r>
      <w:proofErr w:type="spellEnd"/>
      <w:r w:rsidRPr="003C5EC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C5EC6">
        <w:rPr>
          <w:rFonts w:ascii="Times New Roman" w:hAnsi="Times New Roman"/>
          <w:sz w:val="28"/>
          <w:szCs w:val="28"/>
        </w:rPr>
        <w:t>пребиотики</w:t>
      </w:r>
      <w:proofErr w:type="spellEnd"/>
      <w:r w:rsidRPr="003C5EC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3C5EC6">
        <w:rPr>
          <w:rFonts w:ascii="Times New Roman" w:hAnsi="Times New Roman"/>
          <w:sz w:val="28"/>
          <w:szCs w:val="28"/>
        </w:rPr>
        <w:t>пробиотики</w:t>
      </w:r>
      <w:proofErr w:type="spellEnd"/>
      <w:r w:rsidRPr="003C5EC6">
        <w:rPr>
          <w:rFonts w:ascii="Times New Roman" w:hAnsi="Times New Roman"/>
          <w:sz w:val="28"/>
          <w:szCs w:val="28"/>
        </w:rPr>
        <w:t>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3C5EC6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3C5EC6" w:rsidRPr="003C5EC6" w:rsidRDefault="003C5EC6" w:rsidP="003C5EC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sz w:val="28"/>
          <w:szCs w:val="28"/>
        </w:rPr>
        <w:t>этиологические факторы функциональных заболеваний ЖКТ;</w:t>
      </w:r>
    </w:p>
    <w:p w:rsidR="003C5EC6" w:rsidRPr="003C5EC6" w:rsidRDefault="003C5EC6" w:rsidP="003C5EC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sz w:val="28"/>
          <w:szCs w:val="28"/>
        </w:rPr>
        <w:t>основные механизмы патогенеза функциональных заболеваний ЖКТ;</w:t>
      </w:r>
    </w:p>
    <w:p w:rsidR="003C5EC6" w:rsidRPr="003C5EC6" w:rsidRDefault="003C5EC6" w:rsidP="003C5EC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sz w:val="28"/>
          <w:szCs w:val="28"/>
        </w:rPr>
        <w:t>классификация функциональных заболеваний ЖКТ;</w:t>
      </w:r>
    </w:p>
    <w:p w:rsidR="003C5EC6" w:rsidRPr="003C5EC6" w:rsidRDefault="003C5EC6" w:rsidP="003C5EC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sz w:val="28"/>
          <w:szCs w:val="28"/>
        </w:rPr>
        <w:t>клинические проявления различных форм функциональных заболеваний ЖКТ</w:t>
      </w:r>
    </w:p>
    <w:p w:rsidR="003C5EC6" w:rsidRPr="003C5EC6" w:rsidRDefault="003C5EC6" w:rsidP="003C5EC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sz w:val="28"/>
          <w:szCs w:val="28"/>
        </w:rPr>
        <w:t>лабораторно-инструментальные исследования</w:t>
      </w:r>
    </w:p>
    <w:p w:rsidR="003C5EC6" w:rsidRPr="003C5EC6" w:rsidRDefault="003C5EC6" w:rsidP="003C5EC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sz w:val="28"/>
          <w:szCs w:val="28"/>
        </w:rPr>
        <w:t xml:space="preserve">принципы реабилитации </w:t>
      </w:r>
      <w:proofErr w:type="gramStart"/>
      <w:r w:rsidRPr="003C5EC6">
        <w:rPr>
          <w:rFonts w:ascii="Times New Roman" w:hAnsi="Times New Roman"/>
          <w:sz w:val="28"/>
          <w:szCs w:val="28"/>
        </w:rPr>
        <w:t>при</w:t>
      </w:r>
      <w:proofErr w:type="gramEnd"/>
      <w:r w:rsidRPr="003C5EC6">
        <w:rPr>
          <w:rFonts w:ascii="Times New Roman" w:hAnsi="Times New Roman"/>
          <w:sz w:val="28"/>
          <w:szCs w:val="28"/>
        </w:rPr>
        <w:t xml:space="preserve"> функциональных заболеваний ЖКТ</w:t>
      </w:r>
    </w:p>
    <w:p w:rsidR="003C5EC6" w:rsidRPr="003C5EC6" w:rsidRDefault="003C5EC6" w:rsidP="003C5EC6">
      <w:pPr>
        <w:keepNext/>
        <w:keepLines/>
        <w:spacing w:after="0" w:line="240" w:lineRule="auto"/>
        <w:ind w:left="426"/>
        <w:contextualSpacing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>4.</w:t>
      </w:r>
      <w:r w:rsidRPr="003C5EC6"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  <w:t>Вид занятия:</w:t>
      </w:r>
      <w:r w:rsidRPr="003C5EC6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D11FC5">
        <w:rPr>
          <w:rFonts w:ascii="Times New Roman" w:hAnsi="Times New Roman"/>
          <w:sz w:val="28"/>
          <w:szCs w:val="28"/>
        </w:rPr>
        <w:t xml:space="preserve">самостоятельная работа </w:t>
      </w:r>
      <w:proofErr w:type="gramStart"/>
      <w:r w:rsidR="00D11FC5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D11FC5">
        <w:rPr>
          <w:rFonts w:ascii="Times New Roman" w:hAnsi="Times New Roman"/>
          <w:sz w:val="28"/>
          <w:szCs w:val="28"/>
        </w:rPr>
        <w:t xml:space="preserve"> </w:t>
      </w:r>
      <w:r w:rsidRPr="003C5EC6">
        <w:rPr>
          <w:rFonts w:ascii="Times New Roman" w:hAnsi="Times New Roman"/>
          <w:sz w:val="28"/>
          <w:szCs w:val="28"/>
        </w:rPr>
        <w:t>под руководством преподавателя;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0"/>
          <w:lang w:eastAsia="ru-RU"/>
        </w:rPr>
      </w:pPr>
      <w:r w:rsidRPr="003C5EC6">
        <w:rPr>
          <w:rFonts w:ascii="Times New Roman" w:hAnsi="Times New Roman"/>
          <w:b/>
          <w:i/>
          <w:sz w:val="28"/>
          <w:szCs w:val="20"/>
          <w:lang w:eastAsia="ru-RU"/>
        </w:rPr>
        <w:t>5.</w:t>
      </w:r>
      <w:r w:rsidRPr="003C5EC6">
        <w:rPr>
          <w:rFonts w:ascii="Times New Roman" w:hAnsi="Times New Roman"/>
          <w:b/>
          <w:i/>
          <w:sz w:val="28"/>
          <w:szCs w:val="20"/>
          <w:u w:val="single"/>
          <w:lang w:eastAsia="ru-RU"/>
        </w:rPr>
        <w:t xml:space="preserve"> Продолжительность занятия:</w:t>
      </w:r>
      <w:r w:rsidR="00D11FC5">
        <w:rPr>
          <w:rFonts w:ascii="Times New Roman" w:hAnsi="Times New Roman"/>
          <w:sz w:val="28"/>
          <w:szCs w:val="20"/>
          <w:lang w:eastAsia="ru-RU"/>
        </w:rPr>
        <w:t xml:space="preserve"> 6</w:t>
      </w:r>
      <w:r w:rsidRPr="003C5EC6">
        <w:rPr>
          <w:rFonts w:ascii="Times New Roman" w:hAnsi="Times New Roman"/>
          <w:sz w:val="28"/>
          <w:szCs w:val="20"/>
          <w:lang w:eastAsia="ru-RU"/>
        </w:rPr>
        <w:t xml:space="preserve"> (в академических часах)</w:t>
      </w:r>
    </w:p>
    <w:p w:rsidR="003C5EC6" w:rsidRPr="003C5EC6" w:rsidRDefault="003C5EC6" w:rsidP="003C5EC6">
      <w:pPr>
        <w:keepNext/>
        <w:keepLines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b/>
          <w:sz w:val="28"/>
          <w:szCs w:val="28"/>
        </w:rPr>
        <w:t>6</w:t>
      </w:r>
      <w:r w:rsidRPr="003C5EC6">
        <w:rPr>
          <w:rFonts w:ascii="Times New Roman" w:hAnsi="Times New Roman"/>
          <w:sz w:val="28"/>
          <w:szCs w:val="28"/>
        </w:rPr>
        <w:t>.</w:t>
      </w:r>
      <w:r w:rsidRPr="003C5EC6">
        <w:rPr>
          <w:rFonts w:ascii="Times New Roman" w:hAnsi="Times New Roman"/>
          <w:b/>
          <w:sz w:val="28"/>
          <w:szCs w:val="28"/>
          <w:u w:val="single"/>
        </w:rPr>
        <w:t xml:space="preserve">Оснащение: </w:t>
      </w:r>
      <w:r w:rsidRPr="003C5EC6">
        <w:rPr>
          <w:rFonts w:ascii="Times New Roman" w:hAnsi="Times New Roman"/>
          <w:sz w:val="28"/>
          <w:szCs w:val="28"/>
        </w:rPr>
        <w:t>Больные, находящиеся на диспансерном осмотре в поликлинике №1, прием больных</w:t>
      </w:r>
      <w:r w:rsidRPr="003C5EC6">
        <w:rPr>
          <w:rFonts w:ascii="Times New Roman" w:hAnsi="Times New Roman"/>
          <w:snapToGrid w:val="0"/>
          <w:sz w:val="28"/>
          <w:szCs w:val="28"/>
        </w:rPr>
        <w:t xml:space="preserve"> в кабинете терапевта, работа на профилактическом медицинском осмотре, </w:t>
      </w:r>
      <w:proofErr w:type="spellStart"/>
      <w:r w:rsidRPr="003C5EC6">
        <w:rPr>
          <w:rFonts w:ascii="Times New Roman" w:hAnsi="Times New Roman"/>
          <w:snapToGrid w:val="0"/>
          <w:sz w:val="28"/>
          <w:szCs w:val="28"/>
        </w:rPr>
        <w:t>курация</w:t>
      </w:r>
      <w:proofErr w:type="spellEnd"/>
      <w:r w:rsidRPr="003C5EC6">
        <w:rPr>
          <w:rFonts w:ascii="Times New Roman" w:hAnsi="Times New Roman"/>
          <w:snapToGrid w:val="0"/>
          <w:sz w:val="28"/>
          <w:szCs w:val="28"/>
        </w:rPr>
        <w:t xml:space="preserve"> больных в дневном стационаре, больных на дому,</w:t>
      </w:r>
      <w:r w:rsidRPr="003C5EC6">
        <w:rPr>
          <w:rFonts w:ascii="Times New Roman" w:hAnsi="Times New Roman"/>
          <w:sz w:val="28"/>
          <w:szCs w:val="28"/>
        </w:rPr>
        <w:t xml:space="preserve"> диагностическое оборудование кабинетов, таблицы, плакаты, наборы </w:t>
      </w:r>
      <w:proofErr w:type="spellStart"/>
      <w:r w:rsidRPr="003C5EC6">
        <w:rPr>
          <w:rFonts w:ascii="Times New Roman" w:hAnsi="Times New Roman"/>
          <w:sz w:val="28"/>
          <w:szCs w:val="28"/>
        </w:rPr>
        <w:t>фиброколоноскопий</w:t>
      </w:r>
      <w:proofErr w:type="spellEnd"/>
      <w:r w:rsidRPr="003C5EC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C5EC6">
        <w:rPr>
          <w:rFonts w:ascii="Times New Roman" w:hAnsi="Times New Roman"/>
          <w:sz w:val="28"/>
          <w:szCs w:val="28"/>
        </w:rPr>
        <w:t>ирригоскопий</w:t>
      </w:r>
      <w:proofErr w:type="spellEnd"/>
      <w:r w:rsidRPr="003C5EC6">
        <w:rPr>
          <w:rFonts w:ascii="Times New Roman" w:hAnsi="Times New Roman"/>
          <w:sz w:val="28"/>
          <w:szCs w:val="28"/>
        </w:rPr>
        <w:t xml:space="preserve">, стандарты лечения и диагностики, альбомы по фармакотерапии. </w:t>
      </w:r>
      <w:proofErr w:type="spellStart"/>
      <w:r w:rsidRPr="003C5EC6">
        <w:rPr>
          <w:rFonts w:ascii="Times New Roman" w:hAnsi="Times New Roman"/>
          <w:sz w:val="28"/>
          <w:szCs w:val="28"/>
        </w:rPr>
        <w:t>Мультимедийные</w:t>
      </w:r>
      <w:proofErr w:type="spellEnd"/>
      <w:r w:rsidRPr="003C5EC6">
        <w:rPr>
          <w:rFonts w:ascii="Times New Roman" w:hAnsi="Times New Roman"/>
          <w:sz w:val="28"/>
          <w:szCs w:val="28"/>
        </w:rPr>
        <w:t xml:space="preserve"> ситуационные задачи, атласы, «оцифрованные» материалы и др.</w:t>
      </w:r>
    </w:p>
    <w:p w:rsidR="003C5EC6" w:rsidRPr="003C5EC6" w:rsidRDefault="003C5EC6" w:rsidP="003C5EC6">
      <w:pPr>
        <w:keepNext/>
        <w:keepLines/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C5EC6">
        <w:rPr>
          <w:rFonts w:ascii="Times New Roman" w:hAnsi="Times New Roman"/>
          <w:b/>
          <w:sz w:val="28"/>
          <w:szCs w:val="28"/>
        </w:rPr>
        <w:t xml:space="preserve">7. Самостоятельная работа </w:t>
      </w:r>
      <w:proofErr w:type="gramStart"/>
      <w:r w:rsidR="00D11FC5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3C5EC6">
        <w:rPr>
          <w:rFonts w:ascii="Times New Roman" w:hAnsi="Times New Roman"/>
          <w:b/>
          <w:sz w:val="28"/>
          <w:szCs w:val="28"/>
        </w:rPr>
        <w:t xml:space="preserve"> под руководством преподавателя включает:</w:t>
      </w:r>
    </w:p>
    <w:p w:rsidR="003C5EC6" w:rsidRPr="003C5EC6" w:rsidRDefault="003C5EC6" w:rsidP="003C5EC6">
      <w:pPr>
        <w:keepNext/>
        <w:keepLines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sz w:val="28"/>
          <w:szCs w:val="28"/>
        </w:rPr>
        <w:t>А) Осмотр больного: сбор анамнеза, обследование пациента по органам и системам с выставлением предварительного диагноза.</w:t>
      </w:r>
    </w:p>
    <w:p w:rsidR="003C5EC6" w:rsidRPr="003C5EC6" w:rsidRDefault="003C5EC6" w:rsidP="003C5EC6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C5EC6">
        <w:rPr>
          <w:rFonts w:ascii="Times New Roman" w:hAnsi="Times New Roman"/>
          <w:sz w:val="28"/>
          <w:szCs w:val="28"/>
        </w:rPr>
        <w:t>Б) посещение с больными лечебных и диагностических кабинетов, лабораторий.</w:t>
      </w:r>
    </w:p>
    <w:p w:rsidR="003C5EC6" w:rsidRPr="003C5EC6" w:rsidRDefault="003C5EC6" w:rsidP="003C5EC6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C5EC6">
        <w:rPr>
          <w:rFonts w:ascii="Times New Roman" w:hAnsi="Times New Roman"/>
          <w:color w:val="000000"/>
          <w:sz w:val="28"/>
          <w:szCs w:val="28"/>
        </w:rPr>
        <w:t>В) Интерпретацию результатов  полученных дополнительных исследований больного.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C5EC6">
        <w:rPr>
          <w:rFonts w:ascii="Times New Roman" w:hAnsi="Times New Roman"/>
          <w:color w:val="000000"/>
          <w:sz w:val="28"/>
          <w:szCs w:val="28"/>
        </w:rPr>
        <w:lastRenderedPageBreak/>
        <w:t>Г) Работа по оформлению медицинской документации: оформление амбулаторной карты (сбор анамнеза, осмотр больного  в дневном стационаре, обоснование диагноза,  план обследования и лечения, оформление годового этапного эпикриза</w:t>
      </w:r>
      <w:r w:rsidRPr="003C5EC6">
        <w:rPr>
          <w:rFonts w:ascii="Times New Roman" w:hAnsi="Times New Roman"/>
          <w:sz w:val="28"/>
          <w:szCs w:val="28"/>
        </w:rPr>
        <w:t xml:space="preserve">, листка нетрудоспособности, индивидуального плана лечебно-оздоровительных мероприятий и </w:t>
      </w:r>
      <w:r w:rsidRPr="003C5EC6">
        <w:rPr>
          <w:rFonts w:ascii="Times New Roman" w:hAnsi="Times New Roman"/>
          <w:snapToGrid w:val="0"/>
          <w:sz w:val="28"/>
          <w:szCs w:val="28"/>
        </w:rPr>
        <w:t>направления на медико-социальную экспертизу и др.</w:t>
      </w:r>
      <w:r w:rsidRPr="003C5EC6">
        <w:rPr>
          <w:rFonts w:ascii="Times New Roman" w:hAnsi="Times New Roman"/>
          <w:color w:val="000000"/>
          <w:sz w:val="28"/>
          <w:szCs w:val="28"/>
        </w:rPr>
        <w:t>).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C5EC6">
        <w:rPr>
          <w:rFonts w:ascii="Times New Roman" w:hAnsi="Times New Roman"/>
          <w:color w:val="000000"/>
          <w:sz w:val="28"/>
          <w:szCs w:val="28"/>
        </w:rPr>
        <w:t xml:space="preserve">Д) Самостоятельная работа </w:t>
      </w:r>
      <w:r w:rsidR="00D11FC5">
        <w:rPr>
          <w:rFonts w:ascii="Times New Roman" w:hAnsi="Times New Roman"/>
          <w:color w:val="000000"/>
          <w:sz w:val="28"/>
          <w:szCs w:val="28"/>
        </w:rPr>
        <w:t>обучающихся</w:t>
      </w:r>
      <w:r w:rsidRPr="003C5EC6">
        <w:rPr>
          <w:rFonts w:ascii="Times New Roman" w:hAnsi="Times New Roman"/>
          <w:color w:val="000000"/>
          <w:sz w:val="28"/>
          <w:szCs w:val="28"/>
        </w:rPr>
        <w:t xml:space="preserve"> в учебных аудиториях (решение </w:t>
      </w:r>
      <w:proofErr w:type="spellStart"/>
      <w:r w:rsidRPr="003C5EC6">
        <w:rPr>
          <w:rFonts w:ascii="Times New Roman" w:hAnsi="Times New Roman"/>
          <w:color w:val="000000"/>
          <w:sz w:val="28"/>
          <w:szCs w:val="28"/>
        </w:rPr>
        <w:t>мультимедийных</w:t>
      </w:r>
      <w:proofErr w:type="spellEnd"/>
      <w:r w:rsidRPr="003C5EC6">
        <w:rPr>
          <w:rFonts w:ascii="Times New Roman" w:hAnsi="Times New Roman"/>
          <w:color w:val="000000"/>
          <w:sz w:val="28"/>
          <w:szCs w:val="28"/>
        </w:rPr>
        <w:t xml:space="preserve"> ситуационных задач, деловые игры, просмотр видеофильмов по теме, атласов и др.). 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3C5EC6">
        <w:rPr>
          <w:rFonts w:ascii="Times New Roman" w:hAnsi="Times New Roman"/>
          <w:snapToGrid w:val="0"/>
          <w:sz w:val="28"/>
          <w:szCs w:val="28"/>
        </w:rPr>
        <w:t xml:space="preserve">7.1. Контроль самостоятельной работы </w:t>
      </w:r>
      <w:proofErr w:type="gramStart"/>
      <w:r w:rsidR="00D11FC5">
        <w:rPr>
          <w:rFonts w:ascii="Times New Roman" w:hAnsi="Times New Roman"/>
          <w:snapToGrid w:val="0"/>
          <w:sz w:val="28"/>
          <w:szCs w:val="28"/>
        </w:rPr>
        <w:t>обучающихся</w:t>
      </w:r>
      <w:proofErr w:type="gramEnd"/>
      <w:r w:rsidRPr="003C5EC6">
        <w:rPr>
          <w:rFonts w:ascii="Times New Roman" w:hAnsi="Times New Roman"/>
          <w:snapToGrid w:val="0"/>
          <w:sz w:val="28"/>
          <w:szCs w:val="28"/>
        </w:rPr>
        <w:t xml:space="preserve"> под руководством преподавателя – разбор проведенной </w:t>
      </w:r>
      <w:proofErr w:type="spellStart"/>
      <w:r w:rsidRPr="003C5EC6">
        <w:rPr>
          <w:rFonts w:ascii="Times New Roman" w:hAnsi="Times New Roman"/>
          <w:snapToGrid w:val="0"/>
          <w:sz w:val="28"/>
          <w:szCs w:val="28"/>
        </w:rPr>
        <w:t>курации</w:t>
      </w:r>
      <w:proofErr w:type="spellEnd"/>
      <w:r w:rsidRPr="003C5EC6">
        <w:rPr>
          <w:rFonts w:ascii="Times New Roman" w:hAnsi="Times New Roman"/>
          <w:snapToGrid w:val="0"/>
          <w:sz w:val="28"/>
          <w:szCs w:val="28"/>
        </w:rPr>
        <w:t xml:space="preserve">. 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u w:val="single"/>
        </w:rPr>
      </w:pPr>
      <w:r w:rsidRPr="003C5EC6">
        <w:rPr>
          <w:rFonts w:ascii="Times New Roman" w:hAnsi="Times New Roman"/>
          <w:snapToGrid w:val="0"/>
          <w:sz w:val="28"/>
          <w:szCs w:val="28"/>
          <w:u w:val="single"/>
        </w:rPr>
        <w:t xml:space="preserve">Контрольные вопросы: 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3C5EC6">
        <w:rPr>
          <w:rFonts w:ascii="Times New Roman" w:hAnsi="Times New Roman"/>
          <w:snapToGrid w:val="0"/>
          <w:sz w:val="28"/>
          <w:szCs w:val="28"/>
        </w:rPr>
        <w:t xml:space="preserve">-провести сбор анамнеза у больного с СРК, 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3C5EC6">
        <w:rPr>
          <w:rFonts w:ascii="Times New Roman" w:hAnsi="Times New Roman"/>
          <w:snapToGrid w:val="0"/>
          <w:sz w:val="28"/>
          <w:szCs w:val="28"/>
        </w:rPr>
        <w:t xml:space="preserve">-провести объективные методы обследования по органам и системам (осмотр, пальпация, перкуссия); 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3C5EC6">
        <w:rPr>
          <w:rFonts w:ascii="Times New Roman" w:hAnsi="Times New Roman"/>
          <w:snapToGrid w:val="0"/>
          <w:sz w:val="28"/>
          <w:szCs w:val="28"/>
        </w:rPr>
        <w:t>-подготовить план обследования;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3C5EC6">
        <w:rPr>
          <w:rFonts w:ascii="Times New Roman" w:hAnsi="Times New Roman"/>
          <w:snapToGrid w:val="0"/>
          <w:sz w:val="28"/>
          <w:szCs w:val="28"/>
        </w:rPr>
        <w:t>-выставить клинический диагноз с обоснованием;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3C5EC6">
        <w:rPr>
          <w:rFonts w:ascii="Times New Roman" w:hAnsi="Times New Roman"/>
          <w:snapToGrid w:val="0"/>
          <w:sz w:val="28"/>
          <w:szCs w:val="28"/>
        </w:rPr>
        <w:t>- интерпретировать данные лабораторных и инструментальных исследований;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3C5EC6">
        <w:rPr>
          <w:rFonts w:ascii="Times New Roman" w:hAnsi="Times New Roman"/>
          <w:snapToGrid w:val="0"/>
          <w:sz w:val="28"/>
          <w:szCs w:val="28"/>
        </w:rPr>
        <w:t>-разработать план лечения;</w:t>
      </w:r>
    </w:p>
    <w:p w:rsidR="003C5EC6" w:rsidRPr="003C5EC6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3C5EC6">
        <w:rPr>
          <w:rFonts w:ascii="Times New Roman" w:hAnsi="Times New Roman"/>
          <w:snapToGrid w:val="0"/>
          <w:sz w:val="28"/>
          <w:szCs w:val="28"/>
        </w:rPr>
        <w:t>- определить группу диспансерного наблюдения;</w:t>
      </w:r>
    </w:p>
    <w:p w:rsidR="003C5EC6" w:rsidRPr="00081798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081798">
        <w:rPr>
          <w:rFonts w:ascii="Times New Roman" w:hAnsi="Times New Roman"/>
          <w:snapToGrid w:val="0"/>
          <w:sz w:val="28"/>
          <w:szCs w:val="28"/>
        </w:rPr>
        <w:t>-разработать реабилитационные мероприятия на поликлиническом этапе;</w:t>
      </w:r>
    </w:p>
    <w:p w:rsidR="003C5EC6" w:rsidRPr="00081798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081798">
        <w:rPr>
          <w:rFonts w:ascii="Times New Roman" w:hAnsi="Times New Roman"/>
          <w:snapToGrid w:val="0"/>
          <w:sz w:val="28"/>
          <w:szCs w:val="28"/>
        </w:rPr>
        <w:t>- провести первичную и вторичную профилактику;</w:t>
      </w:r>
    </w:p>
    <w:p w:rsidR="003C5EC6" w:rsidRPr="00081798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081798">
        <w:rPr>
          <w:rFonts w:ascii="Times New Roman" w:hAnsi="Times New Roman"/>
          <w:snapToGrid w:val="0"/>
          <w:sz w:val="28"/>
          <w:szCs w:val="28"/>
        </w:rPr>
        <w:t xml:space="preserve">- провести врачебно – трудовую  экспертизу; </w:t>
      </w:r>
    </w:p>
    <w:p w:rsidR="003C5EC6" w:rsidRPr="00081798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3C5EC6" w:rsidRPr="00081798" w:rsidRDefault="003C5EC6" w:rsidP="003C5EC6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r w:rsidRPr="00081798">
        <w:rPr>
          <w:rFonts w:ascii="Times New Roman" w:hAnsi="Times New Roman"/>
          <w:snapToGrid w:val="0"/>
          <w:sz w:val="28"/>
          <w:szCs w:val="28"/>
          <w:u w:val="single"/>
        </w:rPr>
        <w:t>Место проведения самоподготовки</w:t>
      </w:r>
      <w:r w:rsidRPr="00081798">
        <w:rPr>
          <w:rFonts w:ascii="Times New Roman" w:hAnsi="Times New Roman"/>
          <w:snapToGrid w:val="0"/>
          <w:sz w:val="28"/>
          <w:szCs w:val="28"/>
        </w:rPr>
        <w:t>: палаты дневного стационара, кабинет участкового терапевта, эндоскопический и кабинет УЗИ диагностики, учебные комнаты, читальный зал и др.</w:t>
      </w:r>
    </w:p>
    <w:p w:rsidR="003C5EC6" w:rsidRPr="00081798" w:rsidRDefault="003C5EC6" w:rsidP="003C5EC6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3C5EC6" w:rsidRPr="00081798" w:rsidRDefault="003C5EC6" w:rsidP="003C5EC6">
      <w:pPr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  <w:proofErr w:type="spellStart"/>
      <w:proofErr w:type="gramStart"/>
      <w:r w:rsidRPr="00081798">
        <w:rPr>
          <w:rFonts w:ascii="Times New Roman" w:hAnsi="Times New Roman"/>
          <w:snapToGrid w:val="0"/>
          <w:sz w:val="28"/>
          <w:szCs w:val="28"/>
          <w:u w:val="single"/>
        </w:rPr>
        <w:t>Учебно</w:t>
      </w:r>
      <w:proofErr w:type="spellEnd"/>
      <w:r w:rsidRPr="00081798">
        <w:rPr>
          <w:rFonts w:ascii="Times New Roman" w:hAnsi="Times New Roman"/>
          <w:snapToGrid w:val="0"/>
          <w:sz w:val="28"/>
          <w:szCs w:val="28"/>
          <w:u w:val="single"/>
        </w:rPr>
        <w:t xml:space="preserve"> – исследовательская</w:t>
      </w:r>
      <w:proofErr w:type="gramEnd"/>
      <w:r w:rsidRPr="00081798">
        <w:rPr>
          <w:rFonts w:ascii="Times New Roman" w:hAnsi="Times New Roman"/>
          <w:snapToGrid w:val="0"/>
          <w:sz w:val="28"/>
          <w:szCs w:val="28"/>
          <w:u w:val="single"/>
        </w:rPr>
        <w:t xml:space="preserve"> работа </w:t>
      </w:r>
      <w:r w:rsidR="00D11FC5">
        <w:rPr>
          <w:rFonts w:ascii="Times New Roman" w:hAnsi="Times New Roman"/>
          <w:snapToGrid w:val="0"/>
          <w:sz w:val="28"/>
          <w:szCs w:val="28"/>
          <w:u w:val="single"/>
        </w:rPr>
        <w:t>обучающихся</w:t>
      </w:r>
      <w:r w:rsidRPr="00081798">
        <w:rPr>
          <w:rFonts w:ascii="Times New Roman" w:hAnsi="Times New Roman"/>
          <w:snapToGrid w:val="0"/>
          <w:sz w:val="28"/>
          <w:szCs w:val="28"/>
          <w:u w:val="single"/>
        </w:rPr>
        <w:t xml:space="preserve"> по данной теме </w:t>
      </w:r>
      <w:r w:rsidRPr="00081798">
        <w:rPr>
          <w:rFonts w:ascii="Times New Roman" w:hAnsi="Times New Roman"/>
          <w:snapToGrid w:val="0"/>
          <w:sz w:val="28"/>
          <w:szCs w:val="28"/>
        </w:rPr>
        <w:t>(проводится в учебное время) анализ амбулаторных карт, проведение школ здоровья для пациентов, страдающих СРК, анализ статистических показателей поликлиники.</w:t>
      </w:r>
    </w:p>
    <w:p w:rsidR="003C5EC6" w:rsidRPr="00081798" w:rsidRDefault="003C5EC6" w:rsidP="003C5EC6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3C5EC6" w:rsidRPr="00081798" w:rsidRDefault="003C5EC6" w:rsidP="003C5EC6">
      <w:pPr>
        <w:keepNext/>
        <w:keepLine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81798">
        <w:rPr>
          <w:rFonts w:ascii="Times New Roman" w:hAnsi="Times New Roman"/>
          <w:b/>
          <w:sz w:val="28"/>
          <w:szCs w:val="28"/>
        </w:rPr>
        <w:t>Литература</w:t>
      </w:r>
    </w:p>
    <w:p w:rsidR="00081798" w:rsidRPr="00081798" w:rsidRDefault="00081798" w:rsidP="00081798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081798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081798" w:rsidRPr="00081798" w:rsidRDefault="00081798" w:rsidP="0008179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1798">
        <w:rPr>
          <w:rFonts w:ascii="Times New Roman" w:hAnsi="Times New Roman"/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081798">
        <w:rPr>
          <w:rFonts w:ascii="Times New Roman" w:hAnsi="Times New Roman"/>
          <w:sz w:val="28"/>
          <w:szCs w:val="28"/>
        </w:rPr>
        <w:t>.</w:t>
      </w:r>
      <w:proofErr w:type="gramEnd"/>
      <w:r w:rsidRPr="0008179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81798">
        <w:rPr>
          <w:rFonts w:ascii="Times New Roman" w:hAnsi="Times New Roman"/>
          <w:sz w:val="28"/>
          <w:szCs w:val="28"/>
        </w:rPr>
        <w:t>и</w:t>
      </w:r>
      <w:proofErr w:type="gramEnd"/>
      <w:r w:rsidRPr="000817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1798">
        <w:rPr>
          <w:rFonts w:ascii="Times New Roman" w:hAnsi="Times New Roman"/>
          <w:sz w:val="28"/>
          <w:szCs w:val="28"/>
        </w:rPr>
        <w:t>фармац</w:t>
      </w:r>
      <w:proofErr w:type="spellEnd"/>
      <w:r w:rsidRPr="00081798">
        <w:rPr>
          <w:rFonts w:ascii="Times New Roman" w:hAnsi="Times New Roman"/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081798">
        <w:rPr>
          <w:rFonts w:ascii="Times New Roman" w:hAnsi="Times New Roman"/>
          <w:sz w:val="28"/>
          <w:szCs w:val="28"/>
        </w:rPr>
        <w:t>Башк</w:t>
      </w:r>
      <w:proofErr w:type="spellEnd"/>
      <w:r w:rsidRPr="0008179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81798">
        <w:rPr>
          <w:rFonts w:ascii="Times New Roman" w:hAnsi="Times New Roman"/>
          <w:sz w:val="28"/>
          <w:szCs w:val="28"/>
        </w:rPr>
        <w:t>гос</w:t>
      </w:r>
      <w:proofErr w:type="spellEnd"/>
      <w:r w:rsidRPr="00081798">
        <w:rPr>
          <w:rFonts w:ascii="Times New Roman" w:hAnsi="Times New Roman"/>
          <w:sz w:val="28"/>
          <w:szCs w:val="28"/>
        </w:rPr>
        <w:t xml:space="preserve">. мед. ун-т. - Уфа: </w:t>
      </w:r>
      <w:proofErr w:type="spellStart"/>
      <w:r w:rsidRPr="00081798">
        <w:rPr>
          <w:rFonts w:ascii="Times New Roman" w:hAnsi="Times New Roman"/>
          <w:sz w:val="28"/>
          <w:szCs w:val="28"/>
        </w:rPr>
        <w:t>Гилем</w:t>
      </w:r>
      <w:proofErr w:type="spellEnd"/>
      <w:r w:rsidRPr="00081798">
        <w:rPr>
          <w:rFonts w:ascii="Times New Roman" w:hAnsi="Times New Roman"/>
          <w:sz w:val="28"/>
          <w:szCs w:val="28"/>
        </w:rPr>
        <w:t>, 2009. - 325 с.</w:t>
      </w:r>
    </w:p>
    <w:p w:rsidR="00081798" w:rsidRPr="00081798" w:rsidRDefault="00081798" w:rsidP="0008179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1798">
        <w:rPr>
          <w:rFonts w:ascii="Times New Roman" w:hAnsi="Times New Roman"/>
          <w:sz w:val="28"/>
          <w:szCs w:val="28"/>
        </w:rPr>
        <w:t xml:space="preserve">Поликлиническая терапия: учебник/ Г. И. </w:t>
      </w:r>
      <w:proofErr w:type="spellStart"/>
      <w:r w:rsidRPr="00081798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081798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081798">
        <w:rPr>
          <w:rFonts w:ascii="Times New Roman" w:hAnsi="Times New Roman"/>
          <w:sz w:val="28"/>
          <w:szCs w:val="28"/>
        </w:rPr>
        <w:t>Чукаева</w:t>
      </w:r>
      <w:proofErr w:type="spellEnd"/>
      <w:r w:rsidRPr="00081798">
        <w:rPr>
          <w:rFonts w:ascii="Times New Roman" w:hAnsi="Times New Roman"/>
          <w:sz w:val="28"/>
          <w:szCs w:val="28"/>
        </w:rPr>
        <w:t xml:space="preserve">, А. А. Александров. - 2-е изд., </w:t>
      </w:r>
      <w:proofErr w:type="spellStart"/>
      <w:r w:rsidRPr="00081798">
        <w:rPr>
          <w:rFonts w:ascii="Times New Roman" w:hAnsi="Times New Roman"/>
          <w:sz w:val="28"/>
          <w:szCs w:val="28"/>
        </w:rPr>
        <w:t>перераб</w:t>
      </w:r>
      <w:proofErr w:type="spellEnd"/>
      <w:r w:rsidRPr="00081798">
        <w:rPr>
          <w:rFonts w:ascii="Times New Roman" w:hAnsi="Times New Roman"/>
          <w:sz w:val="28"/>
          <w:szCs w:val="28"/>
        </w:rPr>
        <w:t xml:space="preserve">. и доп.- М.: ГЭОТАР-МЕДИА, 2013-640 </w:t>
      </w:r>
      <w:proofErr w:type="gramStart"/>
      <w:r w:rsidRPr="00081798">
        <w:rPr>
          <w:rFonts w:ascii="Times New Roman" w:hAnsi="Times New Roman"/>
          <w:sz w:val="28"/>
          <w:szCs w:val="28"/>
        </w:rPr>
        <w:t>с</w:t>
      </w:r>
      <w:proofErr w:type="gramEnd"/>
      <w:r w:rsidRPr="00081798">
        <w:rPr>
          <w:rFonts w:ascii="Times New Roman" w:hAnsi="Times New Roman"/>
          <w:sz w:val="28"/>
          <w:szCs w:val="28"/>
        </w:rPr>
        <w:t>.</w:t>
      </w:r>
    </w:p>
    <w:p w:rsidR="00081798" w:rsidRPr="00081798" w:rsidRDefault="00081798" w:rsidP="0008179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1798">
        <w:rPr>
          <w:rFonts w:ascii="Times New Roman" w:hAnsi="Times New Roman"/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081798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081798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081798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08179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81798">
        <w:rPr>
          <w:rFonts w:ascii="Times New Roman" w:hAnsi="Times New Roman"/>
          <w:sz w:val="28"/>
          <w:szCs w:val="28"/>
        </w:rPr>
        <w:t>–М</w:t>
      </w:r>
      <w:proofErr w:type="gramEnd"/>
      <w:r w:rsidRPr="00081798">
        <w:rPr>
          <w:rFonts w:ascii="Times New Roman" w:hAnsi="Times New Roman"/>
          <w:sz w:val="28"/>
          <w:szCs w:val="28"/>
        </w:rPr>
        <w:t xml:space="preserve">инск: Высшая школа, 2012. – 608 </w:t>
      </w:r>
      <w:proofErr w:type="gramStart"/>
      <w:r w:rsidRPr="00081798">
        <w:rPr>
          <w:rFonts w:ascii="Times New Roman" w:hAnsi="Times New Roman"/>
          <w:sz w:val="28"/>
          <w:szCs w:val="28"/>
        </w:rPr>
        <w:t>с</w:t>
      </w:r>
      <w:proofErr w:type="gramEnd"/>
      <w:r w:rsidRPr="00081798">
        <w:rPr>
          <w:rFonts w:ascii="Times New Roman" w:hAnsi="Times New Roman"/>
          <w:sz w:val="28"/>
          <w:szCs w:val="28"/>
        </w:rPr>
        <w:t>.</w:t>
      </w:r>
    </w:p>
    <w:p w:rsidR="00081798" w:rsidRPr="00081798" w:rsidRDefault="00081798" w:rsidP="0008179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1798">
        <w:rPr>
          <w:rFonts w:ascii="Times New Roman" w:hAnsi="Times New Roman"/>
          <w:sz w:val="28"/>
          <w:szCs w:val="28"/>
        </w:rPr>
        <w:lastRenderedPageBreak/>
        <w:t xml:space="preserve">Поликлиническая терапия: учебник /под </w:t>
      </w:r>
      <w:proofErr w:type="spellStart"/>
      <w:proofErr w:type="gramStart"/>
      <w:r w:rsidRPr="00081798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081798">
        <w:rPr>
          <w:rFonts w:ascii="Times New Roman" w:hAnsi="Times New Roman"/>
          <w:sz w:val="28"/>
          <w:szCs w:val="28"/>
        </w:rPr>
        <w:t xml:space="preserve"> И.Л. Давыдкина, Ю.В. Щукина. – </w:t>
      </w:r>
      <w:proofErr w:type="spellStart"/>
      <w:r w:rsidRPr="00081798">
        <w:rPr>
          <w:rFonts w:ascii="Times New Roman" w:hAnsi="Times New Roman"/>
          <w:sz w:val="28"/>
          <w:szCs w:val="28"/>
        </w:rPr>
        <w:t>М.:ГЭОТАР-Медиа</w:t>
      </w:r>
      <w:proofErr w:type="spellEnd"/>
      <w:r w:rsidRPr="00081798">
        <w:rPr>
          <w:rFonts w:ascii="Times New Roman" w:hAnsi="Times New Roman"/>
          <w:sz w:val="28"/>
          <w:szCs w:val="28"/>
        </w:rPr>
        <w:t>, 2013. – 688 с.</w:t>
      </w:r>
    </w:p>
    <w:p w:rsidR="00081798" w:rsidRPr="00081798" w:rsidRDefault="00081798" w:rsidP="0008179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081798" w:rsidRPr="00081798" w:rsidRDefault="00081798" w:rsidP="0008179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081798">
        <w:rPr>
          <w:rFonts w:ascii="Times New Roman" w:hAnsi="Times New Roman"/>
          <w:b/>
          <w:color w:val="000000"/>
          <w:spacing w:val="-1"/>
          <w:sz w:val="28"/>
          <w:szCs w:val="28"/>
        </w:rPr>
        <w:t>Дополнительная:</w:t>
      </w:r>
    </w:p>
    <w:p w:rsidR="00081798" w:rsidRPr="00081798" w:rsidRDefault="00914B51" w:rsidP="00081798">
      <w:pPr>
        <w:pStyle w:val="2"/>
        <w:keepLines w:val="0"/>
        <w:numPr>
          <w:ilvl w:val="0"/>
          <w:numId w:val="11"/>
        </w:numPr>
        <w:shd w:val="clear" w:color="auto" w:fill="FFFFFF"/>
        <w:spacing w:before="201" w:after="201"/>
        <w:ind w:left="284" w:firstLine="436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hyperlink r:id="rId8" w:history="1">
        <w:r w:rsidR="00081798" w:rsidRPr="00081798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Лечение функциональной диспепсии. 2016 г.</w:t>
        </w:r>
      </w:hyperlink>
      <w:r w:rsidR="00081798" w:rsidRPr="0008179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Клинические рекомендации РГА.</w:t>
      </w:r>
    </w:p>
    <w:p w:rsidR="00081798" w:rsidRPr="00081798" w:rsidRDefault="00081798" w:rsidP="00081798">
      <w:pPr>
        <w:pStyle w:val="2"/>
        <w:keepLines w:val="0"/>
        <w:numPr>
          <w:ilvl w:val="0"/>
          <w:numId w:val="11"/>
        </w:numPr>
        <w:shd w:val="clear" w:color="auto" w:fill="FFFFFF"/>
        <w:spacing w:before="201" w:after="201"/>
        <w:ind w:left="284" w:firstLine="436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81798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Грищенко  Е.Б.  Хронические  гастриты  в  клинической  практике  врача-гастроэнтеролога  /  Е.Б.  Грищенко  //  </w:t>
      </w:r>
      <w:proofErr w:type="spellStart"/>
      <w:r w:rsidRPr="00081798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Consilium</w:t>
      </w:r>
      <w:proofErr w:type="spellEnd"/>
      <w:r w:rsidRPr="00081798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  </w:t>
      </w:r>
      <w:proofErr w:type="spellStart"/>
      <w:r w:rsidRPr="00081798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medicum</w:t>
      </w:r>
      <w:proofErr w:type="spellEnd"/>
      <w:r w:rsidRPr="00081798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.  —  2011.  —  </w:t>
      </w:r>
      <w:proofErr w:type="spellStart"/>
      <w:r w:rsidRPr="00081798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To</w:t>
      </w:r>
      <w:proofErr w:type="gramStart"/>
      <w:r w:rsidRPr="00081798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м</w:t>
      </w:r>
      <w:proofErr w:type="spellEnd"/>
      <w:proofErr w:type="gramEnd"/>
      <w:r w:rsidRPr="00081798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 13.</w:t>
      </w:r>
    </w:p>
    <w:p w:rsidR="00081798" w:rsidRPr="00081798" w:rsidRDefault="00081798" w:rsidP="00081798">
      <w:pPr>
        <w:pStyle w:val="a7"/>
        <w:numPr>
          <w:ilvl w:val="0"/>
          <w:numId w:val="11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081798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</w:p>
    <w:p w:rsidR="00081798" w:rsidRPr="00081798" w:rsidRDefault="00914B51" w:rsidP="00081798">
      <w:pPr>
        <w:pStyle w:val="a7"/>
        <w:numPr>
          <w:ilvl w:val="0"/>
          <w:numId w:val="11"/>
        </w:numPr>
        <w:spacing w:line="240" w:lineRule="auto"/>
        <w:ind w:left="284" w:firstLine="436"/>
        <w:jc w:val="both"/>
        <w:rPr>
          <w:color w:val="000000" w:themeColor="text1"/>
          <w:sz w:val="28"/>
          <w:szCs w:val="28"/>
        </w:rPr>
      </w:pPr>
      <w:hyperlink r:id="rId9" w:history="1">
        <w:r w:rsidR="00081798" w:rsidRPr="00081798">
          <w:rPr>
            <w:rStyle w:val="a8"/>
            <w:color w:val="000000" w:themeColor="text1"/>
            <w:sz w:val="28"/>
            <w:szCs w:val="28"/>
          </w:rPr>
          <w:t xml:space="preserve">Стандарты диагностики и лечения </w:t>
        </w:r>
        <w:proofErr w:type="spellStart"/>
        <w:r w:rsidR="00081798" w:rsidRPr="00081798">
          <w:rPr>
            <w:rStyle w:val="a8"/>
            <w:color w:val="000000" w:themeColor="text1"/>
            <w:sz w:val="28"/>
            <w:szCs w:val="28"/>
          </w:rPr>
          <w:t>кислотозависимых</w:t>
        </w:r>
        <w:proofErr w:type="spellEnd"/>
        <w:r w:rsidR="00081798" w:rsidRPr="00081798">
          <w:rPr>
            <w:rStyle w:val="a8"/>
            <w:color w:val="000000" w:themeColor="text1"/>
            <w:sz w:val="28"/>
            <w:szCs w:val="28"/>
          </w:rPr>
          <w:t xml:space="preserve"> и ассоциированных с </w:t>
        </w:r>
        <w:proofErr w:type="spellStart"/>
        <w:r w:rsidR="00081798" w:rsidRPr="00081798">
          <w:rPr>
            <w:rStyle w:val="a8"/>
            <w:color w:val="000000" w:themeColor="text1"/>
            <w:sz w:val="28"/>
            <w:szCs w:val="28"/>
          </w:rPr>
          <w:t>Helicobacter</w:t>
        </w:r>
        <w:proofErr w:type="spellEnd"/>
        <w:r w:rsidR="00081798" w:rsidRPr="00081798">
          <w:rPr>
            <w:rStyle w:val="a8"/>
            <w:color w:val="000000" w:themeColor="text1"/>
            <w:sz w:val="28"/>
            <w:szCs w:val="28"/>
          </w:rPr>
          <w:t xml:space="preserve"> </w:t>
        </w:r>
        <w:proofErr w:type="spellStart"/>
        <w:r w:rsidR="00081798" w:rsidRPr="00081798">
          <w:rPr>
            <w:rStyle w:val="a8"/>
            <w:color w:val="000000" w:themeColor="text1"/>
            <w:sz w:val="28"/>
            <w:szCs w:val="28"/>
          </w:rPr>
          <w:t>pylori</w:t>
        </w:r>
        <w:proofErr w:type="spellEnd"/>
        <w:r w:rsidR="00081798" w:rsidRPr="00081798">
          <w:rPr>
            <w:rStyle w:val="a8"/>
            <w:color w:val="000000" w:themeColor="text1"/>
            <w:sz w:val="28"/>
            <w:szCs w:val="28"/>
          </w:rPr>
          <w:t xml:space="preserve"> заболеваний. Хронический гастрит // Вестник практического врача. </w:t>
        </w:r>
        <w:proofErr w:type="spellStart"/>
        <w:r w:rsidR="00081798" w:rsidRPr="00081798">
          <w:rPr>
            <w:rStyle w:val="a8"/>
            <w:color w:val="000000" w:themeColor="text1"/>
            <w:sz w:val="28"/>
            <w:szCs w:val="28"/>
          </w:rPr>
          <w:t>Спецвыпуск</w:t>
        </w:r>
        <w:proofErr w:type="spellEnd"/>
        <w:r w:rsidR="00081798" w:rsidRPr="00081798">
          <w:rPr>
            <w:rStyle w:val="a8"/>
            <w:color w:val="000000" w:themeColor="text1"/>
            <w:sz w:val="28"/>
            <w:szCs w:val="28"/>
          </w:rPr>
          <w:t>. – 2013.</w:t>
        </w:r>
        <w:r w:rsidR="00081798" w:rsidRPr="00081798">
          <w:rPr>
            <w:rStyle w:val="apple-converted-space"/>
            <w:rFonts w:eastAsiaTheme="majorEastAsia"/>
            <w:color w:val="000000" w:themeColor="text1"/>
            <w:szCs w:val="28"/>
          </w:rPr>
          <w:t> </w:t>
        </w:r>
      </w:hyperlink>
    </w:p>
    <w:p w:rsidR="00081798" w:rsidRPr="00081798" w:rsidRDefault="00914B51" w:rsidP="00081798">
      <w:pPr>
        <w:pStyle w:val="a7"/>
        <w:numPr>
          <w:ilvl w:val="0"/>
          <w:numId w:val="11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hyperlink r:id="rId10" w:history="1">
        <w:proofErr w:type="spellStart"/>
        <w:r w:rsidR="00081798" w:rsidRPr="00081798">
          <w:rPr>
            <w:rStyle w:val="a8"/>
            <w:bCs/>
            <w:color w:val="000000" w:themeColor="text1"/>
            <w:sz w:val="28"/>
            <w:szCs w:val="28"/>
            <w:shd w:val="clear" w:color="auto" w:fill="FFFFFF"/>
          </w:rPr>
          <w:t>Маев</w:t>
        </w:r>
        <w:proofErr w:type="spellEnd"/>
        <w:r w:rsidR="00081798" w:rsidRPr="00081798">
          <w:rPr>
            <w:rStyle w:val="a8"/>
            <w:bCs/>
            <w:color w:val="000000" w:themeColor="text1"/>
            <w:sz w:val="28"/>
            <w:szCs w:val="28"/>
            <w:shd w:val="clear" w:color="auto" w:fill="FFFFFF"/>
          </w:rPr>
          <w:t>, И. В.</w:t>
        </w:r>
      </w:hyperlink>
      <w:r w:rsidR="00081798" w:rsidRPr="00081798">
        <w:rPr>
          <w:color w:val="000000" w:themeColor="text1"/>
          <w:sz w:val="28"/>
          <w:szCs w:val="28"/>
          <w:shd w:val="clear" w:color="auto" w:fill="FFFFFF"/>
        </w:rPr>
        <w:t>.</w:t>
      </w:r>
      <w:r w:rsidR="00081798" w:rsidRPr="00081798">
        <w:rPr>
          <w:rStyle w:val="apple-converted-space"/>
          <w:rFonts w:eastAsiaTheme="majorEastAsia"/>
          <w:color w:val="000000" w:themeColor="text1"/>
          <w:szCs w:val="28"/>
          <w:shd w:val="clear" w:color="auto" w:fill="FFFFFF"/>
        </w:rPr>
        <w:t> </w:t>
      </w:r>
      <w:r w:rsidR="00081798" w:rsidRPr="00081798">
        <w:rPr>
          <w:color w:val="000000" w:themeColor="text1"/>
          <w:sz w:val="28"/>
          <w:szCs w:val="28"/>
          <w:shd w:val="clear" w:color="auto" w:fill="FFFFFF"/>
        </w:rPr>
        <w:t xml:space="preserve">     Болезни желудка: монография/ И. В. </w:t>
      </w:r>
      <w:proofErr w:type="spellStart"/>
      <w:r w:rsidR="00081798" w:rsidRPr="00081798">
        <w:rPr>
          <w:color w:val="000000" w:themeColor="text1"/>
          <w:sz w:val="28"/>
          <w:szCs w:val="28"/>
          <w:shd w:val="clear" w:color="auto" w:fill="FFFFFF"/>
        </w:rPr>
        <w:t>Маев</w:t>
      </w:r>
      <w:proofErr w:type="spellEnd"/>
      <w:r w:rsidR="00081798" w:rsidRPr="00081798">
        <w:rPr>
          <w:color w:val="000000" w:themeColor="text1"/>
          <w:sz w:val="28"/>
          <w:szCs w:val="28"/>
          <w:shd w:val="clear" w:color="auto" w:fill="FFFFFF"/>
        </w:rPr>
        <w:t>, А. А. Самсонов, Д. Н. Андр</w:t>
      </w:r>
      <w:r w:rsidR="00081798" w:rsidRPr="00081798">
        <w:rPr>
          <w:sz w:val="28"/>
          <w:szCs w:val="28"/>
          <w:shd w:val="clear" w:color="auto" w:fill="FFFFFF"/>
        </w:rPr>
        <w:t>еев. - М.: ГЭОТАР-МЕДИА, 2015. - 973 с.</w:t>
      </w:r>
    </w:p>
    <w:p w:rsidR="00081798" w:rsidRPr="00081798" w:rsidRDefault="00081798" w:rsidP="00081798">
      <w:pPr>
        <w:pStyle w:val="a7"/>
        <w:numPr>
          <w:ilvl w:val="0"/>
          <w:numId w:val="11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081798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081798">
        <w:rPr>
          <w:sz w:val="28"/>
          <w:szCs w:val="28"/>
          <w:shd w:val="clear" w:color="auto" w:fill="FFFFFF"/>
        </w:rPr>
        <w:t xml:space="preserve"> :</w:t>
      </w:r>
      <w:proofErr w:type="gramEnd"/>
      <w:r w:rsidRPr="00081798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081798">
        <w:rPr>
          <w:sz w:val="28"/>
          <w:szCs w:val="28"/>
          <w:shd w:val="clear" w:color="auto" w:fill="FFFFFF"/>
        </w:rPr>
        <w:t>.</w:t>
      </w:r>
      <w:proofErr w:type="gramEnd"/>
      <w:r w:rsidRPr="00081798">
        <w:rPr>
          <w:sz w:val="28"/>
          <w:szCs w:val="28"/>
          <w:shd w:val="clear" w:color="auto" w:fill="FFFFFF"/>
        </w:rPr>
        <w:t xml:space="preserve"> </w:t>
      </w:r>
      <w:proofErr w:type="gramStart"/>
      <w:r w:rsidRPr="00081798">
        <w:rPr>
          <w:sz w:val="28"/>
          <w:szCs w:val="28"/>
          <w:shd w:val="clear" w:color="auto" w:fill="FFFFFF"/>
        </w:rPr>
        <w:t>и</w:t>
      </w:r>
      <w:proofErr w:type="gramEnd"/>
      <w:r w:rsidRPr="0008179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81798">
        <w:rPr>
          <w:sz w:val="28"/>
          <w:szCs w:val="28"/>
          <w:shd w:val="clear" w:color="auto" w:fill="FFFFFF"/>
        </w:rPr>
        <w:t>фармац</w:t>
      </w:r>
      <w:proofErr w:type="spellEnd"/>
      <w:r w:rsidRPr="00081798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081798">
        <w:rPr>
          <w:sz w:val="28"/>
          <w:szCs w:val="28"/>
          <w:shd w:val="clear" w:color="auto" w:fill="FFFFFF"/>
        </w:rPr>
        <w:t>высш</w:t>
      </w:r>
      <w:proofErr w:type="spellEnd"/>
      <w:r w:rsidRPr="00081798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081798">
        <w:rPr>
          <w:sz w:val="28"/>
          <w:szCs w:val="28"/>
          <w:shd w:val="clear" w:color="auto" w:fill="FFFFFF"/>
        </w:rPr>
        <w:t>высш</w:t>
      </w:r>
      <w:proofErr w:type="spellEnd"/>
      <w:r w:rsidRPr="00081798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081798">
        <w:rPr>
          <w:sz w:val="28"/>
          <w:szCs w:val="28"/>
          <w:shd w:val="clear" w:color="auto" w:fill="FFFFFF"/>
        </w:rPr>
        <w:t>квалиф</w:t>
      </w:r>
      <w:proofErr w:type="spellEnd"/>
      <w:r w:rsidRPr="00081798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081798">
        <w:rPr>
          <w:sz w:val="28"/>
          <w:szCs w:val="28"/>
          <w:shd w:val="clear" w:color="auto" w:fill="FFFFFF"/>
        </w:rPr>
        <w:t>Коптева</w:t>
      </w:r>
      <w:proofErr w:type="spellEnd"/>
      <w:r w:rsidRPr="00081798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081798">
        <w:rPr>
          <w:sz w:val="28"/>
          <w:szCs w:val="28"/>
          <w:shd w:val="clear" w:color="auto" w:fill="FFFFFF"/>
        </w:rPr>
        <w:t>НижГМА</w:t>
      </w:r>
      <w:proofErr w:type="spellEnd"/>
      <w:r w:rsidRPr="00081798">
        <w:rPr>
          <w:sz w:val="28"/>
          <w:szCs w:val="28"/>
          <w:shd w:val="clear" w:color="auto" w:fill="FFFFFF"/>
        </w:rPr>
        <w:t>, 2015. – 91с.</w:t>
      </w:r>
    </w:p>
    <w:p w:rsidR="00081798" w:rsidRPr="00081798" w:rsidRDefault="00081798" w:rsidP="00081798">
      <w:pPr>
        <w:pStyle w:val="a7"/>
        <w:numPr>
          <w:ilvl w:val="0"/>
          <w:numId w:val="11"/>
        </w:numPr>
        <w:spacing w:line="240" w:lineRule="auto"/>
        <w:ind w:left="284" w:firstLine="436"/>
        <w:jc w:val="both"/>
        <w:rPr>
          <w:sz w:val="28"/>
          <w:szCs w:val="28"/>
          <w:shd w:val="clear" w:color="auto" w:fill="FFFFFF"/>
        </w:rPr>
      </w:pPr>
      <w:r w:rsidRPr="00081798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081798">
        <w:rPr>
          <w:sz w:val="28"/>
          <w:szCs w:val="28"/>
          <w:shd w:val="clear" w:color="auto" w:fill="FFFFFF"/>
        </w:rPr>
        <w:t>: учебник</w:t>
      </w:r>
      <w:proofErr w:type="gramStart"/>
      <w:r w:rsidRPr="00081798">
        <w:rPr>
          <w:sz w:val="28"/>
          <w:szCs w:val="28"/>
          <w:shd w:val="clear" w:color="auto" w:fill="FFFFFF"/>
        </w:rPr>
        <w:t xml:space="preserve"> :</w:t>
      </w:r>
      <w:proofErr w:type="gramEnd"/>
      <w:r w:rsidRPr="00081798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</w:t>
      </w:r>
      <w:proofErr w:type="spellStart"/>
      <w:r w:rsidRPr="00081798">
        <w:rPr>
          <w:sz w:val="28"/>
          <w:szCs w:val="28"/>
          <w:shd w:val="clear" w:color="auto" w:fill="FFFFFF"/>
        </w:rPr>
        <w:t>гос</w:t>
      </w:r>
      <w:proofErr w:type="spellEnd"/>
      <w:r w:rsidRPr="00081798">
        <w:rPr>
          <w:sz w:val="28"/>
          <w:szCs w:val="28"/>
          <w:shd w:val="clear" w:color="auto" w:fill="FFFFFF"/>
        </w:rPr>
        <w:t>. мед</w:t>
      </w:r>
      <w:proofErr w:type="gramStart"/>
      <w:r w:rsidRPr="00081798">
        <w:rPr>
          <w:sz w:val="28"/>
          <w:szCs w:val="28"/>
          <w:shd w:val="clear" w:color="auto" w:fill="FFFFFF"/>
        </w:rPr>
        <w:t>.</w:t>
      </w:r>
      <w:proofErr w:type="gramEnd"/>
      <w:r w:rsidRPr="00081798">
        <w:rPr>
          <w:sz w:val="28"/>
          <w:szCs w:val="28"/>
          <w:shd w:val="clear" w:color="auto" w:fill="FFFFFF"/>
        </w:rPr>
        <w:t xml:space="preserve"> </w:t>
      </w:r>
      <w:proofErr w:type="gramStart"/>
      <w:r w:rsidRPr="00081798">
        <w:rPr>
          <w:sz w:val="28"/>
          <w:szCs w:val="28"/>
          <w:shd w:val="clear" w:color="auto" w:fill="FFFFFF"/>
        </w:rPr>
        <w:t>у</w:t>
      </w:r>
      <w:proofErr w:type="gramEnd"/>
      <w:r w:rsidRPr="00081798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081798">
        <w:rPr>
          <w:sz w:val="28"/>
          <w:szCs w:val="28"/>
          <w:shd w:val="clear" w:color="auto" w:fill="FFFFFF"/>
        </w:rPr>
        <w:t>обуч</w:t>
      </w:r>
      <w:proofErr w:type="spellEnd"/>
      <w:r w:rsidRPr="00081798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081798">
        <w:rPr>
          <w:sz w:val="28"/>
          <w:szCs w:val="28"/>
          <w:shd w:val="clear" w:color="auto" w:fill="FFFFFF"/>
        </w:rPr>
        <w:t>дисц</w:t>
      </w:r>
      <w:proofErr w:type="spellEnd"/>
      <w:r w:rsidRPr="00081798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081798">
        <w:rPr>
          <w:sz w:val="28"/>
          <w:szCs w:val="28"/>
          <w:shd w:val="clear" w:color="auto" w:fill="FFFFFF"/>
        </w:rPr>
        <w:t>Ачкасова</w:t>
      </w:r>
      <w:proofErr w:type="spellEnd"/>
      <w:r w:rsidRPr="00081798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081798" w:rsidRPr="00081798" w:rsidRDefault="00081798" w:rsidP="00081798">
      <w:pPr>
        <w:jc w:val="both"/>
        <w:rPr>
          <w:rFonts w:ascii="Times New Roman" w:hAnsi="Times New Roman"/>
        </w:rPr>
      </w:pPr>
    </w:p>
    <w:p w:rsidR="00081798" w:rsidRPr="00081798" w:rsidRDefault="00081798" w:rsidP="00081798">
      <w:pPr>
        <w:spacing w:after="0" w:line="240" w:lineRule="auto"/>
        <w:jc w:val="both"/>
        <w:rPr>
          <w:rFonts w:ascii="Times New Roman" w:hAnsi="Times New Roman"/>
          <w:snapToGrid w:val="0"/>
          <w:sz w:val="28"/>
          <w:szCs w:val="24"/>
        </w:rPr>
      </w:pPr>
    </w:p>
    <w:p w:rsidR="00081798" w:rsidRPr="00081798" w:rsidRDefault="00081798" w:rsidP="00081798">
      <w:pPr>
        <w:keepNext/>
        <w:keepLine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1798" w:rsidRPr="00081798" w:rsidRDefault="00081798" w:rsidP="00081798">
      <w:pPr>
        <w:tabs>
          <w:tab w:val="left" w:pos="8295"/>
        </w:tabs>
        <w:rPr>
          <w:rFonts w:ascii="Times New Roman" w:hAnsi="Times New Roman"/>
          <w:sz w:val="32"/>
          <w:szCs w:val="32"/>
        </w:rPr>
      </w:pPr>
    </w:p>
    <w:p w:rsidR="006611EC" w:rsidRPr="00081798" w:rsidRDefault="006611EC">
      <w:pPr>
        <w:rPr>
          <w:rFonts w:ascii="Times New Roman" w:hAnsi="Times New Roman"/>
        </w:rPr>
      </w:pPr>
    </w:p>
    <w:sectPr w:rsidR="006611EC" w:rsidRPr="00081798" w:rsidSect="00BD27C5">
      <w:footerReference w:type="default" r:id="rId11"/>
      <w:pgSz w:w="11906" w:h="16838"/>
      <w:pgMar w:top="1134" w:right="707" w:bottom="1134" w:left="1276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288" w:rsidRDefault="00887288">
      <w:pPr>
        <w:spacing w:after="0" w:line="240" w:lineRule="auto"/>
      </w:pPr>
      <w:r>
        <w:separator/>
      </w:r>
    </w:p>
  </w:endnote>
  <w:endnote w:type="continuationSeparator" w:id="1">
    <w:p w:rsidR="00887288" w:rsidRDefault="0088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7C5" w:rsidRDefault="00BD27C5">
    <w:pPr>
      <w:pStyle w:val="a3"/>
      <w:jc w:val="center"/>
    </w:pPr>
  </w:p>
  <w:p w:rsidR="00BD27C5" w:rsidRDefault="00BD27C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288" w:rsidRDefault="00887288">
      <w:pPr>
        <w:spacing w:after="0" w:line="240" w:lineRule="auto"/>
      </w:pPr>
      <w:r>
        <w:separator/>
      </w:r>
    </w:p>
  </w:footnote>
  <w:footnote w:type="continuationSeparator" w:id="1">
    <w:p w:rsidR="00887288" w:rsidRDefault="00887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3F7F13"/>
    <w:multiLevelType w:val="hybridMultilevel"/>
    <w:tmpl w:val="B8144C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59AC663D"/>
    <w:multiLevelType w:val="hybridMultilevel"/>
    <w:tmpl w:val="40DCA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9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6D7F"/>
    <w:rsid w:val="00081798"/>
    <w:rsid w:val="0015315D"/>
    <w:rsid w:val="0027246C"/>
    <w:rsid w:val="0034409A"/>
    <w:rsid w:val="003C5EC6"/>
    <w:rsid w:val="00401825"/>
    <w:rsid w:val="005512D5"/>
    <w:rsid w:val="00607709"/>
    <w:rsid w:val="006611EC"/>
    <w:rsid w:val="00887288"/>
    <w:rsid w:val="008B6499"/>
    <w:rsid w:val="00914B51"/>
    <w:rsid w:val="00A952C9"/>
    <w:rsid w:val="00AA27E2"/>
    <w:rsid w:val="00BD27C5"/>
    <w:rsid w:val="00C70937"/>
    <w:rsid w:val="00CC4C79"/>
    <w:rsid w:val="00CD54D2"/>
    <w:rsid w:val="00CE3ECE"/>
    <w:rsid w:val="00D11FC5"/>
    <w:rsid w:val="00D94882"/>
    <w:rsid w:val="00D96D7F"/>
    <w:rsid w:val="00E41135"/>
    <w:rsid w:val="00E53A74"/>
    <w:rsid w:val="00F83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15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8179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C5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rsid w:val="003C5EC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01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01825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081798"/>
    <w:pPr>
      <w:ind w:left="708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1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rsid w:val="00081798"/>
    <w:rPr>
      <w:color w:val="0000FF"/>
      <w:u w:val="single"/>
    </w:rPr>
  </w:style>
  <w:style w:type="character" w:customStyle="1" w:styleId="apple-converted-space">
    <w:name w:val="apple-converted-space"/>
    <w:basedOn w:val="a0"/>
    <w:rsid w:val="000817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stro.ru/index.php/klinicheskie-rekomendatsii-rga/36-lechenie-funktsionalnoj-dispepsii-2013-g-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javascript:%20s_by_term('A=','%D0%9C%D0%B0%D0%B5%D0%B2,%20%D0%98.%20%D0%92.'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stroscan.ru/literature/authors/71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3603</Words>
  <Characters>20539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24094</CharactersWithSpaces>
  <SharedDoc>false</SharedDoc>
  <HLinks>
    <vt:vector size="18" baseType="variant">
      <vt:variant>
        <vt:i4>2293849</vt:i4>
      </vt:variant>
      <vt:variant>
        <vt:i4>6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https://r.mail.yandex.net/url/WPdCzdS3wch_-nU-wTCCJw,1362976364/www.studmedlib.ru%2Fbook%2FISBN9785970405437.html</vt:lpwstr>
      </vt:variant>
      <vt:variant>
        <vt:lpwstr/>
      </vt:variant>
      <vt:variant>
        <vt:i4>1048627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https://r.mail.yandex.net/url/WPdCzdS3wch_-nU-wTCCJw,1362976364/www.studmedlib.ru%2Fbook%2FISBN5225034284.html</vt:lpwstr>
      </vt:variant>
      <vt:variant>
        <vt:lpwstr/>
      </vt:variant>
      <vt:variant>
        <vt:i4>2162775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kaf2</cp:lastModifiedBy>
  <cp:revision>5</cp:revision>
  <cp:lastPrinted>2013-03-26T06:07:00Z</cp:lastPrinted>
  <dcterms:created xsi:type="dcterms:W3CDTF">2017-02-14T19:57:00Z</dcterms:created>
  <dcterms:modified xsi:type="dcterms:W3CDTF">2018-12-12T05:16:00Z</dcterms:modified>
</cp:coreProperties>
</file>