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FB389C" w:rsidRPr="00FB389C" w:rsidRDefault="00FB389C" w:rsidP="00FB389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FB389C" w:rsidRPr="00FB389C" w:rsidRDefault="00FB389C" w:rsidP="00FB389C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«30» ноября  2016 г.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10E15" w:rsidRPr="00910E15" w:rsidRDefault="00910E15" w:rsidP="00910E15">
      <w:pPr>
        <w:pStyle w:val="a5"/>
        <w:rPr>
          <w:sz w:val="28"/>
          <w:szCs w:val="28"/>
        </w:rPr>
      </w:pPr>
      <w:r w:rsidRPr="00910E15">
        <w:rPr>
          <w:sz w:val="28"/>
          <w:szCs w:val="28"/>
        </w:rPr>
        <w:t>Дисциплина: поликлиническая терапия</w:t>
      </w:r>
    </w:p>
    <w:p w:rsidR="00910E15" w:rsidRPr="00910E15" w:rsidRDefault="00910E15" w:rsidP="00910E15">
      <w:pPr>
        <w:pStyle w:val="a5"/>
        <w:rPr>
          <w:sz w:val="28"/>
          <w:szCs w:val="28"/>
        </w:rPr>
      </w:pPr>
      <w:r w:rsidRPr="00910E15">
        <w:rPr>
          <w:sz w:val="28"/>
          <w:szCs w:val="28"/>
        </w:rPr>
        <w:t>Специальность: лечебное дело</w:t>
      </w:r>
    </w:p>
    <w:p w:rsidR="00910E15" w:rsidRPr="00910E15" w:rsidRDefault="00910E15" w:rsidP="00910E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0E15">
        <w:rPr>
          <w:rFonts w:ascii="Times New Roman" w:hAnsi="Times New Roman" w:cs="Times New Roman"/>
          <w:sz w:val="28"/>
          <w:szCs w:val="28"/>
        </w:rPr>
        <w:t xml:space="preserve">Очно-заочное отделение   </w:t>
      </w:r>
    </w:p>
    <w:p w:rsidR="00910E15" w:rsidRPr="00910E15" w:rsidRDefault="00910E15" w:rsidP="00910E15">
      <w:pPr>
        <w:pStyle w:val="a5"/>
        <w:rPr>
          <w:b/>
          <w:bCs/>
          <w:sz w:val="28"/>
          <w:szCs w:val="28"/>
        </w:rPr>
      </w:pPr>
      <w:r w:rsidRPr="00910E15">
        <w:rPr>
          <w:sz w:val="28"/>
          <w:szCs w:val="28"/>
        </w:rPr>
        <w:t>Семестр: 1</w:t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</w:r>
      <w:r w:rsidRPr="00910E15">
        <w:rPr>
          <w:sz w:val="28"/>
          <w:szCs w:val="28"/>
        </w:rPr>
        <w:softHyphen/>
        <w:t xml:space="preserve">3,14   Курс: 7    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FB38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Пиелонефрит. Ведение больных в условиях поликлиники</w:t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FB389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Пиелонефрит. Ведение больных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FB389C" w:rsidRPr="00FB389C" w:rsidRDefault="00FB389C" w:rsidP="00FB389C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на  заседании кафедры  « 30» ноября  2016  г. протокол № 4   </w:t>
      </w:r>
    </w:p>
    <w:p w:rsidR="00FB389C" w:rsidRPr="00FB389C" w:rsidRDefault="00FB389C" w:rsidP="00FB389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Пиелонефрит. Ведение больных в условиях поликлиники</w:t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Пиелонефрит – это заболевание почек, которое проявляется воспалением межуточной ткани паренхимы и чашечно-лоханочной системы данного органа. Паренхима представляет собой ту часть почки, где образуется моча путем фильтрации протекающей здесь крови. Паренхима состоит из функциональной ткани, где идет сам процесс мочеобразования, и упомянутой выше межуточной ткани.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Последняя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необходима для формирования каркаса, поддерживающих структур, питающих сосудов и нервов для ткани функциональной. Образовавшаяся моча через большое количество канальцев, пронизывающих паренхиму, собирается в чашечно-лоханочной системе и затем оттуда попадает в мочеточник, далее - в мочевой пузырь и уретру.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Таким образом, при пиелонефрите не затрагиваются структуры, вырабатывающие мочу (как при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однако поражается часть почки, ответственная за нормальный отток мочи из органа. Очень важно четко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данные вещи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различать их, так как на этом основывается понимание симптомов болезни, процесс диагностики и тактика лечения.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Пиелонефрит - одно из самых распространенных воспалительных заболеваний человека. По частоте оно уступает лишь острым респираторным инфекциям. В нефрологии же пиелонефрит уверенно занимает первое место – на его долю приходится 65-70% от всех случаев заболеваний этой системы организма. Вообще, распространенность пиелонефрита зависит от пола и возраста. В среднем возрасте женщины болеют в 2-5 раз чаще мужчин. У пожилых это соотношение изменяется в противоположную сторону. 75% женщин болеют в возрасте до 40 лет, причем преимущественно во время беременности.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Современный подход к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проблеме больных пиелонефритом подразу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FB38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с пиелонефритом </w:t>
      </w:r>
      <w:r w:rsidRPr="00FB389C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пиелонефрита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 почек, имеющими сход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экспертизу нетрудоспособности;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пиелонефрита</w:t>
      </w:r>
      <w:r w:rsidRPr="00FB38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lastRenderedPageBreak/>
        <w:t xml:space="preserve"> основами медицинской, физической, психологической и социальной реабилитации.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лабораторного исследования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 снимков УЗИ.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Тестовый контроль  уровня знаний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keepLine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ОДНОСТОРОННИЕ БОЛИ В ПОЯСНИЧНОЙ ОБЛАСТИ ХАРАКТЕРНЫ ДЛЯ: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цистита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пиелонефрита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амилоидоза почек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ВЫСОКАЯ ОТНОСИТЕЛЬНАЯ ПЛОТНОСТЬ МОЧИ (1030 И ЫВШЕ) ХАРАКТЕРНА ДЛЯ: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нефрита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пиелонефрита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сахарного диабета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несахарного диабета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сморщенной почки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ПРИ МОЧЕКАМЕННОЙ БОЛЕЗНИ И ВТОРИЧНОМ ПИЕЛОНЕФРИТЕ В ПЕРИОД РЕМИССИИ НАЗНАЧАЮТ: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 субаквальные ванны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грязелечение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дарсонвализацию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питье минеральной воды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индуктотермию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УМЕНЬШЕНИЕ АКТИВНОСТИ РЕНИНА ПЛАЗМЫ ХАРАКТЕРНО ДЛЯ: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феохромоцитомы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реноваскулярной гипертензии;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первичного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гиперальдостеронизма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пиелонефрита.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ГИПОКАЛИЕМИЯ НАИБОЛЕЕ ХАРАКТЕРНА ДЛЯ: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реноваскулярной гипертонии;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феохромоцитомы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первичного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гиперальдостеронизма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пиелонефрита;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почек.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6. ЛЕЙКОЦИТУРИЯ НАИБОЛЕЕ ХАРАКТЕРНЫЙ СИМПТОМ ПРИ: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пиелонефрите;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нефролитиазе;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7. У 40-ЛЕТНЕГО БОЛЬНОГО, ЗАБОЛЕВШЕГО АНГИНОЙ, НА 5-Й ДЕНЬ БОЛЕЗНИ ПОЯВИЛИСЬ ОТЕКИ, МАКРОГЕМАТУРИЯ, ПОВЫСИЛОСЬ АД. НАИБОЛЕЕ ВЕРОЯТНЫЙ ДИАГНОЗ: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острый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острый пиелонефрит;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обострение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апостематозный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нефрит;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 почек.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8. ОСНОВНЫМ ВИДОМ ПОРАЖЕНИЯ ПОЧЕК ПРИ ИНФЕКЦИОННОМ ЭНДОКАРДИТЕ ЯВЛЯЕТСЯ: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ЭМБОЛОГЕННЫЙ ИНФАРКТ;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2. ГЛОМЕРУЛОНЕФРИТ;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АМИЛОИДОЗ;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ПИЕЛОНЕФРИТ.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1, 2 и 3;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1 и 3;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2 и 4;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правильный ответ 4;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 если правильны ответы 1, 2, 3 и 4.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БОЛЬНОГО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ХРОНИЧЕСКИМ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ПИЕЛОНЕФРИТОМ ПОЛЕЗНО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жидкости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поваренной соли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белка в диете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чередование курсов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уросептиков</w:t>
      </w:r>
      <w:proofErr w:type="spellEnd"/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 все</w:t>
      </w:r>
    </w:p>
    <w:p w:rsidR="00FB389C" w:rsidRPr="00FB389C" w:rsidRDefault="00FB389C" w:rsidP="00FB389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НАИБОЛЕЕ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ДОСТОВЕРНОЕ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ДИАГНОСТИЧЕСКОЕ ЗНАЧЕНИИ ДЛЯ ВЕРИФИКАЦИИ ДИАГНОЗА ПИЕЛОНЕФРИТ  ИМЕЕТ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боли в поясничной области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лейкоцитурия</w:t>
      </w:r>
      <w:proofErr w:type="spellEnd"/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учащенное, болезненное мочеиспускание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эритроцитурия</w:t>
      </w:r>
      <w:proofErr w:type="spellEnd"/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бактериурия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FB389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-диетотерапия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-Физиотерапия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-фототерапия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-оценка качества лечения больных с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 амбулаторных условиях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Лит</w:t>
      </w:r>
      <w:proofErr w:type="gramStart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e</w:t>
      </w:r>
      <w:proofErr w:type="gramEnd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рaтурa</w:t>
      </w:r>
      <w:proofErr w:type="spellEnd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: </w:t>
      </w:r>
    </w:p>
    <w:p w:rsidR="00FB389C" w:rsidRPr="00FB389C" w:rsidRDefault="00FB389C" w:rsidP="00FB389C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Основная:</w:t>
      </w:r>
    </w:p>
    <w:p w:rsidR="00DE4974" w:rsidRPr="00DE4974" w:rsidRDefault="00AB7204" w:rsidP="00DE4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учебник/ Г. И.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Сторожаков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, И. И.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Чукаева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, А. А. Александров. - 2-е изд.,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и доп.- М.: ГЭОТАР-МЕДИА, 2013-640 с. </w:t>
      </w:r>
    </w:p>
    <w:p w:rsidR="00DE4974" w:rsidRPr="00DE4974" w:rsidRDefault="00AB7204" w:rsidP="00DE4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Зюзенков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 (и др.); под редакцией М.В.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Зюзенкова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E4974" w:rsidRPr="00DE4974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инск: Высшая школа, 2012. – 608 с. </w:t>
      </w:r>
    </w:p>
    <w:p w:rsidR="00DE4974" w:rsidRPr="00DE4974" w:rsidRDefault="00AB7204" w:rsidP="00DE4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E4974" w:rsidRPr="00DE4974">
        <w:rPr>
          <w:rFonts w:ascii="Times New Roman" w:hAnsi="Times New Roman" w:cs="Times New Roman"/>
          <w:sz w:val="28"/>
          <w:szCs w:val="28"/>
        </w:rPr>
        <w:t>.Поликлиническая терапия: учебник /под ред. И.Л. Давыдкина, Ю.В. Щукина. – М.:ГЭОТАР-Медиа, 2013. – 688 с.</w:t>
      </w:r>
    </w:p>
    <w:p w:rsidR="00AB7204" w:rsidRDefault="00AB7204" w:rsidP="00FB389C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</w:p>
    <w:p w:rsidR="00AB7204" w:rsidRDefault="00AB7204" w:rsidP="00FB389C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</w:p>
    <w:p w:rsidR="00FB389C" w:rsidRPr="00FB389C" w:rsidRDefault="00FB389C" w:rsidP="00AB720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lastRenderedPageBreak/>
        <w:t>Дополнительная:</w:t>
      </w:r>
    </w:p>
    <w:p w:rsidR="00FB389C" w:rsidRPr="00FB389C" w:rsidRDefault="00FB389C" w:rsidP="00AB720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</w:p>
    <w:p w:rsidR="00FB389C" w:rsidRPr="00FB389C" w:rsidRDefault="00FB389C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Нефрология: Национальное руководство /под ред. Н.А.Мухина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М.;ГЭОТАР-Медиа,2009.-720с.</w:t>
      </w:r>
    </w:p>
    <w:p w:rsidR="00FB389C" w:rsidRPr="00FB389C" w:rsidRDefault="00FB389C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Современная диетотерапия в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н-т ; под ред. А. Я. Крюковой. - Уфа: Изд-во БГМУ, 2007. - 107 с. -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FB389C" w:rsidRPr="00FB389C" w:rsidRDefault="00FB389C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B3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Тактика ведения беременных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экстрагенитальной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патологией участковым терапевтом: учеб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метод. пос. для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работы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Башкирский гос. мед. ун-т (Уфа), Каф. поликлинической терапии ; [сост.: Т. П. Игнатьева, А. Я. Крюкова]. - Уфа: БГМУ, 2005. - 17 с.</w:t>
      </w:r>
      <w:r w:rsidRPr="00FB3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B389C" w:rsidRPr="00DE4974" w:rsidRDefault="00DE4974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DE4974">
        <w:rPr>
          <w:rFonts w:ascii="Times New Roman" w:hAnsi="Times New Roman" w:cs="Times New Roman"/>
          <w:sz w:val="28"/>
          <w:szCs w:val="28"/>
        </w:rPr>
        <w:t>Экспертиза временной нетрудоспособности в медицинских организациях: учебное пособие</w:t>
      </w:r>
      <w:proofErr w:type="gramStart"/>
      <w:r w:rsidRPr="00DE49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E4974">
        <w:rPr>
          <w:rFonts w:ascii="Times New Roman" w:hAnsi="Times New Roman" w:cs="Times New Roman"/>
          <w:sz w:val="28"/>
          <w:szCs w:val="28"/>
        </w:rPr>
        <w:t xml:space="preserve"> рек. УМО по мед</w:t>
      </w:r>
      <w:proofErr w:type="gramStart"/>
      <w:r w:rsidRPr="00DE4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49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497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E4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фармац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образования - подготовки кадров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квалиф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НижГМА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>, 2015. – 91с.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ЗАНЯТИЯ (ТЕХНОЛОГИЧЕСКАЯ КАРТА)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FB389C" w:rsidRPr="00FB389C" w:rsidTr="00C03AB1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FB389C" w:rsidRPr="00FB389C" w:rsidRDefault="00FB389C" w:rsidP="00FB389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FB389C" w:rsidRPr="00FB389C" w:rsidTr="00C03AB1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клиники пиелонефрит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механизмы </w:t>
            </w:r>
            <w:proofErr w:type="spell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пиелонефрита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классификация пиелонефрита;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клинические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проявления синдрома пиелонефрита;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-лабораторно-инструментальные методы исследования;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фармакотерапия пиелонефрита;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врачебно-трудовая экспертиза пиелонефрита.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пиелонефритом.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Демонстрация преподавателем методики практических приемов по данной теме: оформление медицинской карты амбулаторного больного при обследовании пациента на приеме,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389C" w:rsidRPr="00FB389C" w:rsidTr="00C03AB1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самостоятельный прием больных с пиелонефри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том;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анализов мочи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условиях.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разбор проведенной работы, повторение ключевых моментов в тактике ведения больных с пиелонефритом Экспертная оценка амбулаторных карт с определением уровня качества лечения (УКЛ).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мочи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Выявляет наиболее типичные общие ошибки в тактике ведения больных с пиелонефритом,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конечного уровня знаний и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Тесты, ситуационные задачи,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Оценивает уровень усвоения практических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навыков и умений амбулаторного ведения больных с пиелонефритом.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23B" w:rsidRDefault="0088223B"/>
    <w:sectPr w:rsidR="0088223B" w:rsidSect="00CE5DA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9A02C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7F7474"/>
    <w:multiLevelType w:val="hybridMultilevel"/>
    <w:tmpl w:val="AE326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767B9"/>
    <w:multiLevelType w:val="hybridMultilevel"/>
    <w:tmpl w:val="F70E9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70BDC"/>
    <w:multiLevelType w:val="hybridMultilevel"/>
    <w:tmpl w:val="457AB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A836D8"/>
    <w:multiLevelType w:val="hybridMultilevel"/>
    <w:tmpl w:val="6B74D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D62EE1"/>
    <w:multiLevelType w:val="hybridMultilevel"/>
    <w:tmpl w:val="392CC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944B0"/>
    <w:multiLevelType w:val="hybridMultilevel"/>
    <w:tmpl w:val="D2989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487B6A"/>
    <w:multiLevelType w:val="hybridMultilevel"/>
    <w:tmpl w:val="CFDCB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563CDC"/>
    <w:multiLevelType w:val="hybridMultilevel"/>
    <w:tmpl w:val="FD72A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6051B9"/>
    <w:multiLevelType w:val="hybridMultilevel"/>
    <w:tmpl w:val="D7F0A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BC4584"/>
    <w:multiLevelType w:val="hybridMultilevel"/>
    <w:tmpl w:val="5066C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8"/>
  </w:num>
  <w:num w:numId="5">
    <w:abstractNumId w:val="11"/>
  </w:num>
  <w:num w:numId="6">
    <w:abstractNumId w:val="10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  <w:num w:numId="11">
    <w:abstractNumId w:val="7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73"/>
    <w:rsid w:val="0088223B"/>
    <w:rsid w:val="00910E15"/>
    <w:rsid w:val="00AB7204"/>
    <w:rsid w:val="00BF0D2F"/>
    <w:rsid w:val="00C91F73"/>
    <w:rsid w:val="00DE4974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89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10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89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10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2231</Words>
  <Characters>12723</Characters>
  <Application>Microsoft Office Word</Application>
  <DocSecurity>0</DocSecurity>
  <Lines>106</Lines>
  <Paragraphs>29</Paragraphs>
  <ScaleCrop>false</ScaleCrop>
  <Company/>
  <LinksUpToDate>false</LinksUpToDate>
  <CharactersWithSpaces>14925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2018-11-15T15:37:00Z</dcterms:created>
  <dcterms:modified xsi:type="dcterms:W3CDTF">2018-12-21T10:07:00Z</dcterms:modified>
</cp:coreProperties>
</file>