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A8D" w:rsidRPr="002D0E84" w:rsidRDefault="00BC0A8D" w:rsidP="005232E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0E84">
        <w:rPr>
          <w:sz w:val="26"/>
          <w:szCs w:val="26"/>
        </w:rPr>
        <w:t xml:space="preserve">ФЕДЕРАЛЬНОЕ ГОСУДАРСТВЕННОЕ БЮДЖЕТНОЕ ОБРАЗОВАТЕЛЬНОЕ </w:t>
      </w:r>
    </w:p>
    <w:p w:rsidR="00BC0A8D" w:rsidRPr="002D0E84" w:rsidRDefault="00BC0A8D" w:rsidP="005232E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D0E84">
        <w:rPr>
          <w:sz w:val="26"/>
          <w:szCs w:val="26"/>
        </w:rPr>
        <w:t>УЧРЕЖДЕНИЕ ВЫСШЕГО ОБРАЗОВАНИЯ</w:t>
      </w:r>
    </w:p>
    <w:p w:rsidR="00BC0A8D" w:rsidRPr="002D0E84" w:rsidRDefault="00BC0A8D" w:rsidP="005232E3">
      <w:pPr>
        <w:pStyle w:val="Subtitle"/>
        <w:rPr>
          <w:rFonts w:ascii="Times New Roman" w:hAnsi="Times New Roman"/>
          <w:sz w:val="26"/>
          <w:szCs w:val="26"/>
        </w:rPr>
      </w:pPr>
      <w:r w:rsidRPr="002D0E84">
        <w:rPr>
          <w:rFonts w:ascii="Times New Roman" w:hAnsi="Times New Roman"/>
          <w:sz w:val="26"/>
          <w:szCs w:val="26"/>
        </w:rPr>
        <w:t>«БАШКИРСКИЙ ГОСУДАРСТВЕННЫЙ МЕДИЦИНСКИЙ УНИВЕРСИТЕТ»</w:t>
      </w:r>
    </w:p>
    <w:p w:rsidR="00BC0A8D" w:rsidRPr="002D0E84" w:rsidRDefault="00BC0A8D" w:rsidP="005232E3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sz w:val="26"/>
          <w:szCs w:val="26"/>
        </w:rPr>
      </w:pPr>
      <w:r w:rsidRPr="002D0E84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BC0A8D" w:rsidRDefault="00BC0A8D" w:rsidP="005232E3">
      <w:pPr>
        <w:jc w:val="center"/>
        <w:rPr>
          <w:sz w:val="28"/>
          <w:szCs w:val="28"/>
        </w:rPr>
      </w:pPr>
    </w:p>
    <w:p w:rsidR="00BC0A8D" w:rsidRDefault="00BC0A8D" w:rsidP="005232E3">
      <w:pPr>
        <w:autoSpaceDE w:val="0"/>
        <w:autoSpaceDN w:val="0"/>
        <w:jc w:val="both"/>
        <w:rPr>
          <w:sz w:val="28"/>
          <w:szCs w:val="28"/>
        </w:rPr>
      </w:pPr>
    </w:p>
    <w:p w:rsidR="00BC0A8D" w:rsidRDefault="00BC0A8D" w:rsidP="005232E3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BC0A8D" w:rsidRDefault="00BC0A8D" w:rsidP="005232E3">
      <w:pPr>
        <w:autoSpaceDE w:val="0"/>
        <w:autoSpaceDN w:val="0"/>
        <w:jc w:val="both"/>
        <w:rPr>
          <w:sz w:val="28"/>
          <w:szCs w:val="28"/>
        </w:rPr>
      </w:pPr>
    </w:p>
    <w:p w:rsidR="00BC0A8D" w:rsidRDefault="00BC0A8D" w:rsidP="005232E3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BC0A8D" w:rsidRDefault="00BC0A8D" w:rsidP="005232E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C0A8D" w:rsidRDefault="00BC0A8D" w:rsidP="005232E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6.4pt;margin-top:10pt;width:72.7pt;height:27.35pt;z-index:-251658240;visibility:visible">
            <v:imagedata r:id="rId4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BC0A8D" w:rsidRDefault="00BC0A8D" w:rsidP="005232E3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BC0A8D" w:rsidRDefault="00BC0A8D" w:rsidP="005232E3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BC0A8D" w:rsidRDefault="00BC0A8D" w:rsidP="00523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</w:p>
    <w:p w:rsidR="00BC0A8D" w:rsidRDefault="00BC0A8D" w:rsidP="00523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BC0A8D" w:rsidRDefault="00BC0A8D" w:rsidP="005232E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BC0A8D" w:rsidRDefault="00BC0A8D" w:rsidP="005232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«Бронхиальная астма»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4</w:t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BC0A8D" w:rsidRDefault="00BC0A8D" w:rsidP="005232E3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BC0A8D" w:rsidRDefault="00BC0A8D" w:rsidP="005232E3">
      <w:pPr>
        <w:pStyle w:val="BodyTextIndent"/>
        <w:ind w:right="-1"/>
        <w:jc w:val="center"/>
        <w:rPr>
          <w:sz w:val="28"/>
          <w:szCs w:val="28"/>
        </w:rPr>
      </w:pPr>
    </w:p>
    <w:p w:rsidR="00BC0A8D" w:rsidRDefault="00BC0A8D" w:rsidP="005232E3">
      <w:pPr>
        <w:pStyle w:val="BodyTextIndent"/>
        <w:ind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«Бронхиальная астма»</w:t>
      </w:r>
    </w:p>
    <w:p w:rsidR="00BC0A8D" w:rsidRDefault="00BC0A8D" w:rsidP="005232E3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рапия»,  утвержденной  31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BC0A8D" w:rsidRDefault="00BC0A8D" w:rsidP="005232E3">
      <w:pPr>
        <w:rPr>
          <w:sz w:val="28"/>
          <w:szCs w:val="28"/>
        </w:rPr>
      </w:pPr>
    </w:p>
    <w:p w:rsidR="00BC0A8D" w:rsidRDefault="00BC0A8D" w:rsidP="005232E3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BC0A8D" w:rsidRDefault="00BC0A8D" w:rsidP="005232E3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BC0A8D" w:rsidRDefault="00BC0A8D" w:rsidP="005232E3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BC0A8D" w:rsidRDefault="00BC0A8D" w:rsidP="006C5D57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Автор: д.м.н., профессор Г.Х. Мирсаева</w:t>
      </w:r>
    </w:p>
    <w:p w:rsidR="00BC0A8D" w:rsidRDefault="00BC0A8D" w:rsidP="005232E3">
      <w:pPr>
        <w:pStyle w:val="BodyTextIndent"/>
        <w:ind w:right="-1"/>
        <w:rPr>
          <w:sz w:val="28"/>
          <w:szCs w:val="28"/>
        </w:rPr>
      </w:pPr>
    </w:p>
    <w:p w:rsidR="00BC0A8D" w:rsidRDefault="00BC0A8D" w:rsidP="005232E3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протокол №  2  </w:t>
      </w:r>
    </w:p>
    <w:p w:rsidR="00BC0A8D" w:rsidRDefault="00BC0A8D" w:rsidP="005232E3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C0A8D" w:rsidRDefault="00BC0A8D" w:rsidP="005232E3">
      <w:pPr>
        <w:pStyle w:val="BodyTextIndent"/>
        <w:ind w:left="0" w:right="-1" w:firstLine="8819"/>
        <w:rPr>
          <w:sz w:val="28"/>
          <w:szCs w:val="28"/>
        </w:rPr>
      </w:pPr>
    </w:p>
    <w:p w:rsidR="00BC0A8D" w:rsidRDefault="00BC0A8D" w:rsidP="005232E3">
      <w:pPr>
        <w:pStyle w:val="BodyTextIndent"/>
        <w:ind w:left="0" w:right="-1" w:firstLine="8819"/>
        <w:rPr>
          <w:sz w:val="28"/>
          <w:szCs w:val="28"/>
        </w:rPr>
      </w:pPr>
    </w:p>
    <w:p w:rsidR="00BC0A8D" w:rsidRPr="0000534B" w:rsidRDefault="00BC0A8D" w:rsidP="005232E3">
      <w:pPr>
        <w:pStyle w:val="BodyTextIndent"/>
        <w:ind w:right="-1"/>
        <w:jc w:val="center"/>
        <w:rPr>
          <w:sz w:val="28"/>
          <w:szCs w:val="28"/>
        </w:rPr>
      </w:pPr>
    </w:p>
    <w:p w:rsidR="00BC0A8D" w:rsidRPr="0005494C" w:rsidRDefault="00BC0A8D" w:rsidP="005232E3">
      <w:pPr>
        <w:pStyle w:val="BodyTextIndent"/>
        <w:ind w:right="-1"/>
        <w:jc w:val="center"/>
        <w:rPr>
          <w:sz w:val="28"/>
          <w:szCs w:val="28"/>
        </w:rPr>
      </w:pPr>
    </w:p>
    <w:p w:rsidR="00BC0A8D" w:rsidRPr="0005494C" w:rsidRDefault="00BC0A8D" w:rsidP="005232E3">
      <w:pPr>
        <w:pStyle w:val="BodyTextIndent"/>
        <w:ind w:right="-1"/>
        <w:rPr>
          <w:sz w:val="28"/>
          <w:szCs w:val="28"/>
        </w:rPr>
      </w:pPr>
    </w:p>
    <w:p w:rsidR="00BC0A8D" w:rsidRDefault="00BC0A8D" w:rsidP="005232E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0A8D" w:rsidRPr="00036A8B" w:rsidRDefault="00BC0A8D" w:rsidP="005232E3">
      <w:pPr>
        <w:jc w:val="both"/>
        <w:rPr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b/>
          <w:sz w:val="28"/>
          <w:szCs w:val="28"/>
        </w:rPr>
      </w:pPr>
    </w:p>
    <w:p w:rsidR="00BC0A8D" w:rsidRDefault="00BC0A8D" w:rsidP="005232E3">
      <w:pPr>
        <w:jc w:val="both"/>
        <w:rPr>
          <w:b/>
          <w:sz w:val="28"/>
          <w:szCs w:val="28"/>
        </w:rPr>
      </w:pPr>
    </w:p>
    <w:p w:rsidR="00BC0A8D" w:rsidRDefault="00BC0A8D" w:rsidP="005232E3">
      <w:pPr>
        <w:jc w:val="both"/>
        <w:rPr>
          <w:b/>
          <w:sz w:val="28"/>
          <w:szCs w:val="28"/>
        </w:rPr>
      </w:pPr>
    </w:p>
    <w:p w:rsidR="00BC0A8D" w:rsidRDefault="00BC0A8D" w:rsidP="005232E3">
      <w:pPr>
        <w:jc w:val="both"/>
        <w:rPr>
          <w:b/>
          <w:sz w:val="28"/>
          <w:szCs w:val="28"/>
        </w:rPr>
      </w:pP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 xml:space="preserve">1.Тема: </w:t>
      </w:r>
      <w:r w:rsidRPr="00036A8B">
        <w:rPr>
          <w:sz w:val="28"/>
          <w:szCs w:val="28"/>
        </w:rPr>
        <w:t>БРОНХИАЛЬНАЯ АСТМА (БА)</w:t>
      </w: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2.Курс:</w:t>
      </w:r>
      <w:r w:rsidRPr="00036A8B">
        <w:rPr>
          <w:sz w:val="28"/>
          <w:szCs w:val="28"/>
        </w:rPr>
        <w:t xml:space="preserve"> 4, семестр  </w:t>
      </w:r>
      <w:r w:rsidRPr="00036A8B">
        <w:rPr>
          <w:sz w:val="28"/>
          <w:szCs w:val="28"/>
          <w:lang w:val="en-US"/>
        </w:rPr>
        <w:t>VII</w:t>
      </w: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3.Продолжительность лекции:</w:t>
      </w:r>
      <w:r>
        <w:rPr>
          <w:sz w:val="28"/>
          <w:szCs w:val="28"/>
        </w:rPr>
        <w:t xml:space="preserve">4 </w:t>
      </w:r>
      <w:r w:rsidRPr="00036A8B">
        <w:rPr>
          <w:sz w:val="28"/>
          <w:szCs w:val="28"/>
        </w:rPr>
        <w:t>часа</w:t>
      </w: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4.Контингент слушателей</w:t>
      </w:r>
      <w:r>
        <w:rPr>
          <w:sz w:val="28"/>
          <w:szCs w:val="28"/>
        </w:rPr>
        <w:t xml:space="preserve">: </w:t>
      </w:r>
      <w:r w:rsidRPr="00036A8B">
        <w:rPr>
          <w:sz w:val="28"/>
          <w:szCs w:val="28"/>
        </w:rPr>
        <w:t xml:space="preserve">обучающиеся по специальности </w:t>
      </w:r>
      <w:r>
        <w:rPr>
          <w:sz w:val="28"/>
          <w:szCs w:val="28"/>
        </w:rPr>
        <w:t xml:space="preserve"> 31.05.01 </w:t>
      </w:r>
      <w:r w:rsidRPr="00036A8B">
        <w:rPr>
          <w:sz w:val="28"/>
          <w:szCs w:val="28"/>
        </w:rPr>
        <w:t xml:space="preserve"> Лече</w:t>
      </w:r>
      <w:r w:rsidRPr="00036A8B">
        <w:rPr>
          <w:sz w:val="28"/>
          <w:szCs w:val="28"/>
        </w:rPr>
        <w:t>б</w:t>
      </w:r>
      <w:r w:rsidRPr="00036A8B">
        <w:rPr>
          <w:sz w:val="28"/>
          <w:szCs w:val="28"/>
        </w:rPr>
        <w:t>ное дело</w:t>
      </w:r>
    </w:p>
    <w:p w:rsidR="00BC0A8D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 xml:space="preserve">5.Учебная цель: </w:t>
      </w:r>
      <w:r w:rsidRPr="00036A8B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036A8B">
        <w:rPr>
          <w:sz w:val="28"/>
          <w:szCs w:val="28"/>
        </w:rPr>
        <w:t xml:space="preserve">  современное определение и  знания в</w:t>
      </w:r>
      <w:r w:rsidRPr="00036A8B">
        <w:rPr>
          <w:sz w:val="28"/>
          <w:szCs w:val="28"/>
        </w:rPr>
        <w:t>о</w:t>
      </w:r>
      <w:r w:rsidRPr="00036A8B">
        <w:rPr>
          <w:sz w:val="28"/>
          <w:szCs w:val="28"/>
        </w:rPr>
        <w:t>просов этиологии, патогенеза, клиники, диагностики, лечения БА с учетом  Международного консенсуса «Глобальная стратегия   лечения  и профилактики бронхиальной астмы</w:t>
      </w:r>
      <w:r>
        <w:rPr>
          <w:sz w:val="28"/>
          <w:szCs w:val="28"/>
        </w:rPr>
        <w:t>» (2016)и Национальных рекомендаций по диагностике и лечению бронхиальной астмы (2016). Способствовать формированию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сиональных компетенций </w:t>
      </w:r>
      <w:r w:rsidRPr="00C45C7F">
        <w:rPr>
          <w:sz w:val="28"/>
          <w:szCs w:val="28"/>
        </w:rPr>
        <w:t>ПК-5, ПК-6, ПК-8, ПК-10, ПК-11.</w:t>
      </w:r>
    </w:p>
    <w:p w:rsidR="00BC0A8D" w:rsidRPr="00036A8B" w:rsidRDefault="00BC0A8D" w:rsidP="005232E3">
      <w:pPr>
        <w:jc w:val="both"/>
        <w:rPr>
          <w:sz w:val="28"/>
          <w:szCs w:val="28"/>
        </w:rPr>
      </w:pP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6.Иллюстративный материал и оснащение:</w:t>
      </w:r>
      <w:r w:rsidRPr="00036A8B">
        <w:rPr>
          <w:sz w:val="28"/>
          <w:szCs w:val="28"/>
        </w:rPr>
        <w:t xml:space="preserve"> мультимедийное проецирование, мультимедийный проектор, ноутбук.</w:t>
      </w:r>
    </w:p>
    <w:p w:rsidR="00BC0A8D" w:rsidRPr="00036A8B" w:rsidRDefault="00BC0A8D" w:rsidP="005232E3">
      <w:pPr>
        <w:jc w:val="both"/>
        <w:rPr>
          <w:sz w:val="28"/>
          <w:szCs w:val="28"/>
        </w:rPr>
      </w:pPr>
    </w:p>
    <w:p w:rsidR="00BC0A8D" w:rsidRPr="00036A8B" w:rsidRDefault="00BC0A8D" w:rsidP="005232E3">
      <w:pPr>
        <w:jc w:val="both"/>
        <w:rPr>
          <w:sz w:val="28"/>
          <w:szCs w:val="28"/>
        </w:rPr>
      </w:pPr>
      <w:r w:rsidRPr="00036A8B">
        <w:rPr>
          <w:b/>
          <w:sz w:val="28"/>
          <w:szCs w:val="28"/>
        </w:rPr>
        <w:t>7.Подробный план лекции:</w:t>
      </w:r>
      <w:r w:rsidRPr="00036A8B">
        <w:rPr>
          <w:sz w:val="28"/>
          <w:szCs w:val="28"/>
        </w:rPr>
        <w:t xml:space="preserve"> Международный консенсус  «Глобальная страт</w:t>
      </w:r>
      <w:r w:rsidRPr="00036A8B">
        <w:rPr>
          <w:sz w:val="28"/>
          <w:szCs w:val="28"/>
        </w:rPr>
        <w:t>е</w:t>
      </w:r>
      <w:r w:rsidRPr="00036A8B">
        <w:rPr>
          <w:sz w:val="28"/>
          <w:szCs w:val="28"/>
        </w:rPr>
        <w:t>гия лечения и профилактики  бронхиальной астмы» (</w:t>
      </w:r>
      <w:r w:rsidRPr="00036A8B">
        <w:rPr>
          <w:sz w:val="28"/>
          <w:szCs w:val="28"/>
          <w:lang w:val="en-US"/>
        </w:rPr>
        <w:t>GINA</w:t>
      </w:r>
      <w:r w:rsidRPr="00036A8B">
        <w:rPr>
          <w:sz w:val="28"/>
          <w:szCs w:val="28"/>
        </w:rPr>
        <w:t xml:space="preserve">). </w:t>
      </w:r>
      <w:r>
        <w:rPr>
          <w:sz w:val="28"/>
          <w:szCs w:val="28"/>
        </w:rPr>
        <w:t>Национальные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комендации п диагностике и лечению бронхиальной астмы (2016).</w:t>
      </w:r>
      <w:r w:rsidRPr="00036A8B">
        <w:rPr>
          <w:sz w:val="28"/>
          <w:szCs w:val="28"/>
        </w:rPr>
        <w:t xml:space="preserve">  Совреме</w:t>
      </w:r>
      <w:r w:rsidRPr="00036A8B">
        <w:rPr>
          <w:sz w:val="28"/>
          <w:szCs w:val="28"/>
        </w:rPr>
        <w:t>н</w:t>
      </w:r>
      <w:r w:rsidRPr="00036A8B">
        <w:rPr>
          <w:sz w:val="28"/>
          <w:szCs w:val="28"/>
        </w:rPr>
        <w:t>ное определение БА</w:t>
      </w:r>
      <w:r>
        <w:rPr>
          <w:sz w:val="28"/>
          <w:szCs w:val="28"/>
        </w:rPr>
        <w:t>.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Эпидемиология БА. Внутренние и внешние факторы риска. Генетическая предрасположенность, атопия, гиперреактивность дыхательных путей, другие  врожденные или приобретенные биологические дефекты. Роль бытовых и внешних аллергенов, профессиональных сенсибилизаторов, воздушных полл</w:t>
      </w:r>
      <w:r w:rsidRPr="00036A8B">
        <w:rPr>
          <w:sz w:val="28"/>
          <w:szCs w:val="28"/>
        </w:rPr>
        <w:t>ю</w:t>
      </w:r>
      <w:r w:rsidRPr="00036A8B">
        <w:rPr>
          <w:sz w:val="28"/>
          <w:szCs w:val="28"/>
        </w:rPr>
        <w:t>тантов, вирусных, бактериальных инфекций, курения и других неблагоприя</w:t>
      </w:r>
      <w:r w:rsidRPr="00036A8B">
        <w:rPr>
          <w:sz w:val="28"/>
          <w:szCs w:val="28"/>
        </w:rPr>
        <w:t>т</w:t>
      </w:r>
      <w:r w:rsidRPr="00036A8B">
        <w:rPr>
          <w:sz w:val="28"/>
          <w:szCs w:val="28"/>
        </w:rPr>
        <w:t xml:space="preserve">ных  факторов.   Триггеры БА. 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Патогенез БА. Иммунные и неиммунные механизмы. Биологические ма</w:t>
      </w:r>
      <w:r w:rsidRPr="00036A8B">
        <w:rPr>
          <w:sz w:val="28"/>
          <w:szCs w:val="28"/>
        </w:rPr>
        <w:t>р</w:t>
      </w:r>
      <w:r w:rsidRPr="00036A8B">
        <w:rPr>
          <w:sz w:val="28"/>
          <w:szCs w:val="28"/>
        </w:rPr>
        <w:t xml:space="preserve">керы болезни - эозинофил и обратимая обструкция бронхов. 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Этиологическая классификация БА согласно Международной классиф</w:t>
      </w:r>
      <w:r w:rsidRPr="00036A8B">
        <w:rPr>
          <w:sz w:val="28"/>
          <w:szCs w:val="28"/>
        </w:rPr>
        <w:t>и</w:t>
      </w:r>
      <w:r w:rsidRPr="00036A8B">
        <w:rPr>
          <w:sz w:val="28"/>
          <w:szCs w:val="28"/>
        </w:rPr>
        <w:t>кации болезней Х пересмотра. Критерии  4 ступеней тяжести БА (</w:t>
      </w:r>
      <w:r w:rsidRPr="00036A8B">
        <w:rPr>
          <w:sz w:val="28"/>
          <w:szCs w:val="28"/>
          <w:lang w:val="en-US"/>
        </w:rPr>
        <w:t>GINA</w:t>
      </w:r>
      <w:r w:rsidRPr="00036A8B">
        <w:rPr>
          <w:sz w:val="28"/>
          <w:szCs w:val="28"/>
        </w:rPr>
        <w:t>),  кр</w:t>
      </w:r>
      <w:r w:rsidRPr="00036A8B">
        <w:rPr>
          <w:sz w:val="28"/>
          <w:szCs w:val="28"/>
        </w:rPr>
        <w:t>и</w:t>
      </w:r>
      <w:r w:rsidRPr="00036A8B">
        <w:rPr>
          <w:sz w:val="28"/>
          <w:szCs w:val="28"/>
        </w:rPr>
        <w:t xml:space="preserve">терии контролируемой, частично контролируемой и неконтролируемой БА. Клиника БА. Приступ удушья. Периоды. Особенности  различных клинико-патогенетических вариантов БА. 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Осложнения. Анафилактическая и метаболическая формы астматическ</w:t>
      </w:r>
      <w:r w:rsidRPr="00036A8B">
        <w:rPr>
          <w:sz w:val="28"/>
          <w:szCs w:val="28"/>
        </w:rPr>
        <w:t>о</w:t>
      </w:r>
      <w:r w:rsidRPr="00036A8B">
        <w:rPr>
          <w:sz w:val="28"/>
          <w:szCs w:val="28"/>
        </w:rPr>
        <w:t>го статуса</w:t>
      </w:r>
      <w:r>
        <w:rPr>
          <w:sz w:val="28"/>
          <w:szCs w:val="28"/>
        </w:rPr>
        <w:t xml:space="preserve"> (астма тяжелого течения). Фенотипы БА.</w:t>
      </w:r>
      <w:r w:rsidRPr="00036A8B">
        <w:rPr>
          <w:sz w:val="28"/>
          <w:szCs w:val="28"/>
        </w:rPr>
        <w:t xml:space="preserve"> Причины развития статуса, клиника по стадиям.      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Методы лабораторно-инструментальной диагностики БА,  значение и</w:t>
      </w:r>
      <w:r w:rsidRPr="00036A8B">
        <w:rPr>
          <w:sz w:val="28"/>
          <w:szCs w:val="28"/>
        </w:rPr>
        <w:t>н</w:t>
      </w:r>
      <w:r w:rsidRPr="00036A8B">
        <w:rPr>
          <w:sz w:val="28"/>
          <w:szCs w:val="28"/>
        </w:rPr>
        <w:t xml:space="preserve">дивидуальной пикфлоуметрии для определения степени обструкции бронхов.                      </w:t>
      </w:r>
    </w:p>
    <w:p w:rsidR="00BC0A8D" w:rsidRPr="00036A8B" w:rsidRDefault="00BC0A8D" w:rsidP="005232E3">
      <w:pPr>
        <w:ind w:firstLine="720"/>
        <w:jc w:val="both"/>
        <w:rPr>
          <w:sz w:val="28"/>
          <w:szCs w:val="28"/>
        </w:rPr>
      </w:pPr>
      <w:r w:rsidRPr="00036A8B">
        <w:rPr>
          <w:sz w:val="28"/>
          <w:szCs w:val="28"/>
        </w:rPr>
        <w:t>Современные принципы лечения БА. Понятие базисной (профилактич</w:t>
      </w:r>
      <w:r w:rsidRPr="00036A8B">
        <w:rPr>
          <w:sz w:val="28"/>
          <w:szCs w:val="28"/>
        </w:rPr>
        <w:t>е</w:t>
      </w:r>
      <w:r w:rsidRPr="00036A8B">
        <w:rPr>
          <w:sz w:val="28"/>
          <w:szCs w:val="28"/>
        </w:rPr>
        <w:t>ской) терапии БА для контроля над астмой (стабилизаторы мембран тучных клеток, антилейкотриеновые препараты, ингаляционные   ГКС и  бронхолитики  длительного действия,  комбинированные препараты – серетид, симбикорт). Терапия  "по потребности" для купирования приступа удушья (β</w:t>
      </w:r>
      <w:r w:rsidRPr="00036A8B">
        <w:rPr>
          <w:sz w:val="28"/>
          <w:szCs w:val="28"/>
          <w:vertAlign w:val="subscript"/>
        </w:rPr>
        <w:t>2</w:t>
      </w:r>
      <w:r w:rsidRPr="00036A8B">
        <w:rPr>
          <w:sz w:val="28"/>
          <w:szCs w:val="28"/>
        </w:rPr>
        <w:t>-агонисты к</w:t>
      </w:r>
      <w:r w:rsidRPr="00036A8B">
        <w:rPr>
          <w:sz w:val="28"/>
          <w:szCs w:val="28"/>
        </w:rPr>
        <w:t>о</w:t>
      </w:r>
      <w:r w:rsidRPr="00036A8B">
        <w:rPr>
          <w:sz w:val="28"/>
          <w:szCs w:val="28"/>
        </w:rPr>
        <w:t>роткого действия, теофиллин короткого действия, ингаляционные холинолит</w:t>
      </w:r>
      <w:r w:rsidRPr="00036A8B">
        <w:rPr>
          <w:sz w:val="28"/>
          <w:szCs w:val="28"/>
        </w:rPr>
        <w:t>и</w:t>
      </w:r>
      <w:r w:rsidRPr="00036A8B">
        <w:rPr>
          <w:sz w:val="28"/>
          <w:szCs w:val="28"/>
        </w:rPr>
        <w:t>ки, комбинированные препараты).   Принципы ступенчатого  подхода к леч</w:t>
      </w:r>
      <w:r w:rsidRPr="00036A8B">
        <w:rPr>
          <w:sz w:val="28"/>
          <w:szCs w:val="28"/>
        </w:rPr>
        <w:t>е</w:t>
      </w:r>
      <w:r w:rsidRPr="00036A8B">
        <w:rPr>
          <w:sz w:val="28"/>
          <w:szCs w:val="28"/>
        </w:rPr>
        <w:t>нию БА  с учетом тяжести болезни. Понятие контроля над астмой. Методы и</w:t>
      </w:r>
      <w:r w:rsidRPr="00036A8B">
        <w:rPr>
          <w:sz w:val="28"/>
          <w:szCs w:val="28"/>
        </w:rPr>
        <w:t>н</w:t>
      </w:r>
      <w:r w:rsidRPr="00036A8B">
        <w:rPr>
          <w:sz w:val="28"/>
          <w:szCs w:val="28"/>
        </w:rPr>
        <w:t>тенсивной терапии при лечении астматического статуса. Дополнительные м</w:t>
      </w:r>
      <w:r w:rsidRPr="00036A8B">
        <w:rPr>
          <w:sz w:val="28"/>
          <w:szCs w:val="28"/>
        </w:rPr>
        <w:t>е</w:t>
      </w:r>
      <w:r w:rsidRPr="00036A8B">
        <w:rPr>
          <w:sz w:val="28"/>
          <w:szCs w:val="28"/>
        </w:rPr>
        <w:t>дикаментозные средства и немедикаментозные методы лечения  БА.   Роль о</w:t>
      </w:r>
      <w:r w:rsidRPr="00036A8B">
        <w:rPr>
          <w:sz w:val="28"/>
          <w:szCs w:val="28"/>
        </w:rPr>
        <w:t>б</w:t>
      </w:r>
      <w:r w:rsidRPr="00036A8B">
        <w:rPr>
          <w:sz w:val="28"/>
          <w:szCs w:val="28"/>
        </w:rPr>
        <w:t xml:space="preserve">разовательных программ и астма - школ для больных.   Профилактика. </w:t>
      </w:r>
    </w:p>
    <w:p w:rsidR="00BC0A8D" w:rsidRDefault="00BC0A8D" w:rsidP="005232E3">
      <w:pPr>
        <w:pStyle w:val="Heading1"/>
        <w:rPr>
          <w:rFonts w:ascii="Times New Roman" w:hAnsi="Times New Roman"/>
          <w:sz w:val="28"/>
          <w:szCs w:val="28"/>
        </w:rPr>
      </w:pPr>
    </w:p>
    <w:p w:rsidR="00BC0A8D" w:rsidRDefault="00BC0A8D" w:rsidP="005232E3">
      <w:pPr>
        <w:pStyle w:val="Heading1"/>
        <w:rPr>
          <w:rFonts w:ascii="Times New Roman" w:hAnsi="Times New Roman"/>
          <w:sz w:val="28"/>
          <w:szCs w:val="28"/>
        </w:rPr>
      </w:pPr>
      <w:r w:rsidRPr="00CC7E14">
        <w:rPr>
          <w:rFonts w:ascii="Times New Roman" w:hAnsi="Times New Roman"/>
          <w:sz w:val="28"/>
          <w:szCs w:val="28"/>
        </w:rPr>
        <w:t xml:space="preserve">8. Методы  контроля  знаний и навыков: </w:t>
      </w:r>
      <w:r w:rsidRPr="00CC7E14">
        <w:rPr>
          <w:rFonts w:ascii="Times New Roman" w:hAnsi="Times New Roman"/>
          <w:b w:val="0"/>
          <w:sz w:val="28"/>
          <w:szCs w:val="28"/>
        </w:rPr>
        <w:t>традиционные методы контроля (тестирование, собеседование)</w:t>
      </w:r>
      <w:r>
        <w:rPr>
          <w:rFonts w:ascii="Times New Roman" w:hAnsi="Times New Roman"/>
          <w:b w:val="0"/>
          <w:sz w:val="28"/>
          <w:szCs w:val="28"/>
        </w:rPr>
        <w:t>, интерактивные методы (дискуссия с   обуча</w:t>
      </w:r>
      <w:r>
        <w:rPr>
          <w:rFonts w:ascii="Times New Roman" w:hAnsi="Times New Roman"/>
          <w:b w:val="0"/>
          <w:sz w:val="28"/>
          <w:szCs w:val="28"/>
        </w:rPr>
        <w:t>ю</w:t>
      </w:r>
      <w:r>
        <w:rPr>
          <w:rFonts w:ascii="Times New Roman" w:hAnsi="Times New Roman"/>
          <w:b w:val="0"/>
          <w:sz w:val="28"/>
          <w:szCs w:val="28"/>
        </w:rPr>
        <w:t>щимися  по актуальным вопросам темы)</w:t>
      </w:r>
      <w:r w:rsidRPr="00CC7E14">
        <w:rPr>
          <w:rFonts w:ascii="Times New Roman" w:hAnsi="Times New Roman"/>
          <w:b w:val="0"/>
          <w:sz w:val="28"/>
          <w:szCs w:val="28"/>
        </w:rPr>
        <w:t>.</w:t>
      </w:r>
    </w:p>
    <w:p w:rsidR="00BC0A8D" w:rsidRDefault="00BC0A8D" w:rsidP="005232E3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BC0A8D" w:rsidRDefault="00BC0A8D" w:rsidP="005232E3">
      <w:pPr>
        <w:pStyle w:val="Heading1"/>
        <w:ind w:left="360"/>
        <w:rPr>
          <w:rFonts w:ascii="Times New Roman" w:hAnsi="Times New Roman"/>
          <w:sz w:val="28"/>
          <w:szCs w:val="28"/>
        </w:rPr>
      </w:pPr>
      <w:r w:rsidRPr="00CC7E14">
        <w:rPr>
          <w:rFonts w:ascii="Times New Roman" w:hAnsi="Times New Roman"/>
          <w:sz w:val="28"/>
          <w:szCs w:val="28"/>
        </w:rPr>
        <w:t xml:space="preserve">9. Литература: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BC0A8D" w:rsidRPr="00C40D6A" w:rsidTr="006F281D">
        <w:trPr>
          <w:trHeight w:val="3405"/>
        </w:trPr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Дисци</w:t>
            </w:r>
            <w:r w:rsidRPr="00C40D6A">
              <w:rPr>
                <w:sz w:val="28"/>
                <w:szCs w:val="28"/>
              </w:rPr>
              <w:t>п</w:t>
            </w:r>
            <w:r w:rsidRPr="00C40D6A">
              <w:rPr>
                <w:sz w:val="28"/>
                <w:szCs w:val="28"/>
              </w:rPr>
              <w:t>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</w:t>
            </w:r>
            <w:r w:rsidRPr="00C40D6A">
              <w:rPr>
                <w:sz w:val="28"/>
                <w:szCs w:val="28"/>
              </w:rPr>
              <w:t>н</w:t>
            </w:r>
            <w:r w:rsidRPr="00C40D6A">
              <w:rPr>
                <w:sz w:val="28"/>
                <w:szCs w:val="28"/>
              </w:rPr>
              <w:t>ных –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ча</w:t>
            </w:r>
            <w:r w:rsidRPr="00C40D6A">
              <w:rPr>
                <w:sz w:val="28"/>
                <w:szCs w:val="28"/>
              </w:rPr>
              <w:t>ю</w:t>
            </w:r>
            <w:r w:rsidRPr="00C40D6A">
              <w:rPr>
                <w:sz w:val="28"/>
                <w:szCs w:val="28"/>
              </w:rPr>
              <w:t>щихся, одн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ча</w:t>
            </w:r>
            <w:r w:rsidRPr="00C40D6A">
              <w:rPr>
                <w:sz w:val="28"/>
                <w:szCs w:val="28"/>
              </w:rPr>
              <w:t>ю</w:t>
            </w:r>
            <w:r w:rsidRPr="00C40D6A">
              <w:rPr>
                <w:sz w:val="28"/>
                <w:szCs w:val="28"/>
              </w:rPr>
              <w:t>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C40D6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C40D6A">
              <w:rPr>
                <w:color w:val="000000"/>
                <w:sz w:val="28"/>
                <w:szCs w:val="28"/>
              </w:rPr>
              <w:t>а</w:t>
            </w:r>
            <w:r w:rsidRPr="00C40D6A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C40D6A">
              <w:rPr>
                <w:bCs/>
                <w:color w:val="000000"/>
                <w:sz w:val="28"/>
                <w:szCs w:val="28"/>
              </w:rPr>
              <w:t>о</w:t>
            </w:r>
            <w:r w:rsidRPr="00C40D6A">
              <w:rPr>
                <w:bCs/>
                <w:color w:val="000000"/>
                <w:sz w:val="28"/>
                <w:szCs w:val="28"/>
              </w:rPr>
              <w:t>вич</w:t>
            </w:r>
            <w:r w:rsidRPr="00C40D6A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>[Эле</w:t>
            </w:r>
            <w:r w:rsidRPr="00C40D6A">
              <w:rPr>
                <w:color w:val="000000"/>
                <w:sz w:val="28"/>
                <w:szCs w:val="28"/>
              </w:rPr>
              <w:t>к</w:t>
            </w:r>
            <w:r w:rsidRPr="00C40D6A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Т.1.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C40D6A">
              <w:rPr>
                <w:sz w:val="28"/>
                <w:szCs w:val="28"/>
              </w:rPr>
              <w:t>м</w:t>
            </w:r>
            <w:r w:rsidRPr="00C40D6A">
              <w:rPr>
                <w:sz w:val="28"/>
                <w:szCs w:val="28"/>
              </w:rPr>
              <w:t xml:space="preserve">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208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C40D6A">
              <w:rPr>
                <w:sz w:val="28"/>
                <w:szCs w:val="28"/>
              </w:rPr>
              <w:t>м</w:t>
            </w:r>
            <w:r w:rsidRPr="00C40D6A">
              <w:rPr>
                <w:sz w:val="28"/>
                <w:szCs w:val="28"/>
              </w:rPr>
              <w:t xml:space="preserve">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99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>[Эле</w:t>
            </w:r>
            <w:r w:rsidRPr="00C40D6A">
              <w:rPr>
                <w:color w:val="000000"/>
                <w:sz w:val="28"/>
                <w:szCs w:val="28"/>
              </w:rPr>
              <w:t>к</w:t>
            </w:r>
            <w:r w:rsidRPr="00C40D6A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Т.2.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C40D6A">
              <w:rPr>
                <w:color w:val="000000"/>
                <w:sz w:val="28"/>
                <w:szCs w:val="28"/>
              </w:rPr>
              <w:t>и</w:t>
            </w:r>
            <w:r w:rsidRPr="00C40D6A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253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C40D6A">
              <w:rPr>
                <w:color w:val="000000"/>
                <w:sz w:val="28"/>
                <w:szCs w:val="28"/>
              </w:rPr>
              <w:t>и</w:t>
            </w:r>
            <w:r w:rsidRPr="00C40D6A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101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C40D6A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C40D6A">
              <w:rPr>
                <w:color w:val="000000"/>
                <w:sz w:val="28"/>
                <w:szCs w:val="28"/>
              </w:rPr>
              <w:t>к</w:t>
            </w:r>
            <w:r w:rsidRPr="00C40D6A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C40D6A">
              <w:rPr>
                <w:color w:val="000000"/>
                <w:sz w:val="28"/>
                <w:szCs w:val="28"/>
              </w:rPr>
              <w:t>о</w:t>
            </w:r>
            <w:r w:rsidRPr="00C40D6A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C40D6A">
              <w:rPr>
                <w:bCs/>
                <w:color w:val="000000"/>
                <w:sz w:val="28"/>
                <w:szCs w:val="28"/>
              </w:rPr>
              <w:t>о</w:t>
            </w:r>
            <w:r w:rsidRPr="00C40D6A">
              <w:rPr>
                <w:bCs/>
                <w:color w:val="000000"/>
                <w:sz w:val="28"/>
                <w:szCs w:val="28"/>
              </w:rPr>
              <w:t>дство</w:t>
            </w:r>
            <w:r w:rsidRPr="00C40D6A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C40D6A">
              <w:rPr>
                <w:color w:val="000000"/>
                <w:sz w:val="28"/>
                <w:szCs w:val="28"/>
              </w:rPr>
              <w:t>и</w:t>
            </w:r>
            <w:r w:rsidRPr="00C40D6A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C40D6A">
              <w:rPr>
                <w:color w:val="000000"/>
                <w:sz w:val="28"/>
                <w:szCs w:val="28"/>
              </w:rPr>
              <w:t>у</w:t>
            </w:r>
            <w:r w:rsidRPr="00C40D6A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C40D6A">
              <w:rPr>
                <w:color w:val="000000"/>
                <w:sz w:val="28"/>
                <w:szCs w:val="28"/>
              </w:rPr>
              <w:t>д</w:t>
            </w:r>
            <w:r w:rsidRPr="00C40D6A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C40D6A">
              <w:rPr>
                <w:color w:val="000000"/>
                <w:sz w:val="28"/>
                <w:szCs w:val="28"/>
              </w:rPr>
              <w:t>к</w:t>
            </w:r>
            <w:r w:rsidRPr="00C40D6A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C40D6A">
              <w:rPr>
                <w:color w:val="000000"/>
                <w:sz w:val="28"/>
                <w:szCs w:val="28"/>
              </w:rPr>
              <w:t>е</w:t>
            </w:r>
            <w:r w:rsidRPr="00C40D6A">
              <w:rPr>
                <w:color w:val="000000"/>
                <w:sz w:val="28"/>
                <w:szCs w:val="28"/>
              </w:rPr>
              <w:t>диа, 2010.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C0A8D" w:rsidRPr="00C40D6A" w:rsidTr="006F281D">
        <w:tc>
          <w:tcPr>
            <w:tcW w:w="665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C0A8D" w:rsidRPr="00C40D6A" w:rsidRDefault="00BC0A8D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C40D6A">
              <w:rPr>
                <w:color w:val="000000"/>
                <w:sz w:val="28"/>
                <w:szCs w:val="28"/>
              </w:rPr>
              <w:t>и</w:t>
            </w:r>
            <w:r w:rsidRPr="00C40D6A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C40D6A">
              <w:rPr>
                <w:color w:val="000000"/>
                <w:sz w:val="28"/>
                <w:szCs w:val="28"/>
              </w:rPr>
              <w:t>а</w:t>
            </w:r>
            <w:r w:rsidRPr="00C40D6A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</w:t>
            </w:r>
            <w:r w:rsidRPr="00C40D6A">
              <w:rPr>
                <w:sz w:val="28"/>
                <w:szCs w:val="28"/>
              </w:rPr>
              <w:t>у</w:t>
            </w:r>
            <w:r w:rsidRPr="00C40D6A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C0A8D" w:rsidRPr="00C40D6A" w:rsidRDefault="00BC0A8D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</w:tbl>
    <w:p w:rsidR="00BC0A8D" w:rsidRPr="00C21298" w:rsidRDefault="00BC0A8D" w:rsidP="005232E3"/>
    <w:p w:rsidR="00BC0A8D" w:rsidRPr="00CC7E14" w:rsidRDefault="00BC0A8D" w:rsidP="005232E3">
      <w:pPr>
        <w:ind w:left="360"/>
        <w:rPr>
          <w:b/>
          <w:sz w:val="28"/>
          <w:szCs w:val="28"/>
        </w:rPr>
      </w:pPr>
    </w:p>
    <w:p w:rsidR="00BC0A8D" w:rsidRPr="00CC7E14" w:rsidRDefault="00BC0A8D" w:rsidP="005232E3">
      <w:pPr>
        <w:ind w:left="360"/>
        <w:rPr>
          <w:b/>
          <w:sz w:val="28"/>
          <w:szCs w:val="28"/>
        </w:rPr>
      </w:pPr>
      <w:bookmarkStart w:id="0" w:name="_GoBack"/>
      <w:r>
        <w:rPr>
          <w:noProof/>
        </w:rPr>
        <w:pict>
          <v:shape id="Рисунок 1" o:spid="_x0000_s1027" type="#_x0000_t75" alt="1" style="position:absolute;left:0;text-align:left;margin-left:310.5pt;margin-top:9.25pt;width:76pt;height:28.6pt;z-index:-251659264;visibility:visible">
            <v:imagedata r:id="rId4" o:title="" croptop="33891f" cropbottom="28731f" cropleft="27955f" cropright="25049f"/>
          </v:shape>
        </w:pict>
      </w:r>
      <w:bookmarkEnd w:id="0"/>
    </w:p>
    <w:p w:rsidR="00BC0A8D" w:rsidRPr="00CC7E14" w:rsidRDefault="00BC0A8D" w:rsidP="005232E3">
      <w:pPr>
        <w:ind w:left="142"/>
        <w:rPr>
          <w:b/>
          <w:sz w:val="28"/>
          <w:szCs w:val="28"/>
        </w:rPr>
      </w:pPr>
      <w:r w:rsidRPr="00CC7E14">
        <w:rPr>
          <w:b/>
          <w:sz w:val="28"/>
          <w:szCs w:val="28"/>
        </w:rPr>
        <w:t xml:space="preserve">10.  Подпись  </w:t>
      </w:r>
      <w:r w:rsidRPr="00CC7E14">
        <w:rPr>
          <w:sz w:val="28"/>
          <w:szCs w:val="28"/>
        </w:rPr>
        <w:t>автора  методической   разработки</w:t>
      </w:r>
      <w:r w:rsidRPr="00CC7E14">
        <w:rPr>
          <w:b/>
          <w:sz w:val="28"/>
          <w:szCs w:val="28"/>
        </w:rPr>
        <w:t>__________</w:t>
      </w:r>
      <w:r>
        <w:rPr>
          <w:b/>
          <w:sz w:val="28"/>
          <w:szCs w:val="28"/>
        </w:rPr>
        <w:t>__</w:t>
      </w:r>
      <w:r w:rsidRPr="00036A8B">
        <w:rPr>
          <w:sz w:val="28"/>
          <w:szCs w:val="28"/>
        </w:rPr>
        <w:t>Г.Х.Мирсаева</w:t>
      </w:r>
    </w:p>
    <w:p w:rsidR="00BC0A8D" w:rsidRPr="00CC7E14" w:rsidRDefault="00BC0A8D" w:rsidP="005232E3">
      <w:pPr>
        <w:rPr>
          <w:b/>
          <w:sz w:val="28"/>
          <w:szCs w:val="28"/>
        </w:rPr>
      </w:pPr>
    </w:p>
    <w:p w:rsidR="00BC0A8D" w:rsidRPr="00CC7E14" w:rsidRDefault="00BC0A8D" w:rsidP="005232E3">
      <w:pPr>
        <w:rPr>
          <w:sz w:val="28"/>
          <w:szCs w:val="28"/>
        </w:rPr>
      </w:pPr>
    </w:p>
    <w:p w:rsidR="00BC0A8D" w:rsidRDefault="00BC0A8D"/>
    <w:sectPr w:rsidR="00BC0A8D" w:rsidSect="00835C9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32E3"/>
    <w:rsid w:val="0000534B"/>
    <w:rsid w:val="00036A8B"/>
    <w:rsid w:val="00043B47"/>
    <w:rsid w:val="0005494C"/>
    <w:rsid w:val="000A7F16"/>
    <w:rsid w:val="00114E57"/>
    <w:rsid w:val="001D2BDA"/>
    <w:rsid w:val="00276253"/>
    <w:rsid w:val="002D0E84"/>
    <w:rsid w:val="004B1B09"/>
    <w:rsid w:val="005232E3"/>
    <w:rsid w:val="006374A1"/>
    <w:rsid w:val="00646AB9"/>
    <w:rsid w:val="006650AD"/>
    <w:rsid w:val="0067268F"/>
    <w:rsid w:val="006C5D57"/>
    <w:rsid w:val="006F281D"/>
    <w:rsid w:val="007B56FD"/>
    <w:rsid w:val="007E7E11"/>
    <w:rsid w:val="00835C9E"/>
    <w:rsid w:val="00A24D2D"/>
    <w:rsid w:val="00A570E0"/>
    <w:rsid w:val="00A749F3"/>
    <w:rsid w:val="00AE1302"/>
    <w:rsid w:val="00B65591"/>
    <w:rsid w:val="00B94E4A"/>
    <w:rsid w:val="00BC0A8D"/>
    <w:rsid w:val="00BE76F2"/>
    <w:rsid w:val="00BF2CB6"/>
    <w:rsid w:val="00C21298"/>
    <w:rsid w:val="00C40D6A"/>
    <w:rsid w:val="00C45C7F"/>
    <w:rsid w:val="00C46FF2"/>
    <w:rsid w:val="00C76719"/>
    <w:rsid w:val="00CC7E14"/>
    <w:rsid w:val="00D175E5"/>
    <w:rsid w:val="00D328F9"/>
    <w:rsid w:val="00E8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E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232E3"/>
    <w:pPr>
      <w:keepNext/>
      <w:jc w:val="both"/>
      <w:outlineLvl w:val="0"/>
    </w:pPr>
    <w:rPr>
      <w:rFonts w:ascii="Times New Roman CYR" w:eastAsia="Calibri" w:hAnsi="Times New Roman CYR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232E3"/>
    <w:rPr>
      <w:rFonts w:ascii="Times New Roman CYR" w:hAnsi="Times New Roman CYR" w:cs="Times New Roman"/>
      <w:b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5232E3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32E3"/>
    <w:rPr>
      <w:rFonts w:ascii="Times New Roman CYR" w:hAnsi="Times New Roman CYR"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rsid w:val="005232E3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232E3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5232E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6</Pages>
  <Words>1188</Words>
  <Characters>6772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7</cp:revision>
  <dcterms:created xsi:type="dcterms:W3CDTF">2019-02-06T07:59:00Z</dcterms:created>
  <dcterms:modified xsi:type="dcterms:W3CDTF">2002-02-21T09:11:00Z</dcterms:modified>
</cp:coreProperties>
</file>