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7E4" w:rsidRDefault="005517E4" w:rsidP="005517E4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>
        <w:rPr>
          <w:sz w:val="26"/>
          <w:szCs w:val="26"/>
        </w:rPr>
        <w:tab/>
      </w:r>
    </w:p>
    <w:p w:rsidR="005517E4" w:rsidRDefault="005517E4" w:rsidP="005517E4">
      <w:pPr>
        <w:pStyle w:val="a9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5517E4" w:rsidRDefault="005517E4" w:rsidP="005517E4">
      <w:pPr>
        <w:ind w:hanging="284"/>
        <w:jc w:val="center"/>
        <w:rPr>
          <w:sz w:val="26"/>
          <w:szCs w:val="26"/>
        </w:rPr>
      </w:pPr>
      <w:r>
        <w:rPr>
          <w:sz w:val="26"/>
          <w:szCs w:val="26"/>
        </w:rPr>
        <w:tab/>
        <w:t>МИНИСТЕРСТВА ЗДРАВООХРАНЕНИЯ РОССИЙСКОЙ ФЕДЕРАЦИИ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6"/>
          <w:szCs w:val="26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Кафедра факультетской терапии</w:t>
      </w:r>
    </w:p>
    <w:p w:rsidR="005517E4" w:rsidRDefault="005517E4" w:rsidP="005517E4">
      <w:pPr>
        <w:spacing w:line="360" w:lineRule="auto"/>
        <w:ind w:firstLine="567"/>
        <w:jc w:val="center"/>
        <w:rPr>
          <w:sz w:val="28"/>
          <w:szCs w:val="28"/>
        </w:rPr>
      </w:pPr>
    </w:p>
    <w:p w:rsidR="005517E4" w:rsidRPr="00EA13FD" w:rsidRDefault="00221BB2" w:rsidP="005517E4">
      <w:pPr>
        <w:pStyle w:val="3"/>
        <w:jc w:val="left"/>
        <w:rPr>
          <w:rFonts w:ascii="Times New Roman" w:hAnsi="Times New Roman"/>
          <w:b w:val="0"/>
          <w:sz w:val="28"/>
          <w:szCs w:val="28"/>
        </w:rPr>
      </w:pPr>
      <w:r w:rsidRPr="00EA13FD">
        <w:rPr>
          <w:rFonts w:ascii="Times New Roman" w:hAnsi="Times New Roman"/>
          <w:noProof/>
          <w:lang w:val="ru-RU"/>
        </w:rPr>
        <w:drawing>
          <wp:anchor distT="0" distB="0" distL="114300" distR="114300" simplePos="0" relativeHeight="251659264" behindDoc="1" locked="0" layoutInCell="1" allowOverlap="1" wp14:anchorId="5F5CBBE1" wp14:editId="03A084B4">
            <wp:simplePos x="0" y="0"/>
            <wp:positionH relativeFrom="column">
              <wp:posOffset>3799840</wp:posOffset>
            </wp:positionH>
            <wp:positionV relativeFrom="paragraph">
              <wp:posOffset>125730</wp:posOffset>
            </wp:positionV>
            <wp:extent cx="1057275" cy="397510"/>
            <wp:effectExtent l="0" t="0" r="9525" b="254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17E4" w:rsidRPr="00EA13FD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</w:t>
      </w:r>
      <w:r w:rsidR="00EA13FD">
        <w:rPr>
          <w:rFonts w:ascii="Times New Roman" w:hAnsi="Times New Roman"/>
          <w:b w:val="0"/>
          <w:sz w:val="28"/>
          <w:szCs w:val="28"/>
          <w:lang w:val="ru-RU"/>
        </w:rPr>
        <w:t xml:space="preserve">         </w:t>
      </w:r>
      <w:r w:rsidR="005517E4" w:rsidRPr="00EA13FD">
        <w:rPr>
          <w:rFonts w:ascii="Times New Roman" w:hAnsi="Times New Roman"/>
          <w:b w:val="0"/>
          <w:sz w:val="28"/>
          <w:szCs w:val="28"/>
        </w:rPr>
        <w:t>УТВЕРЖДАЮ</w:t>
      </w:r>
    </w:p>
    <w:p w:rsidR="005517E4" w:rsidRDefault="005517E4" w:rsidP="005517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Зав. кафедрой  __________Г.Х.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5517E4" w:rsidRPr="00910B3B" w:rsidRDefault="005517E4" w:rsidP="005517E4">
      <w:pPr>
        <w:pStyle w:val="a7"/>
        <w:tabs>
          <w:tab w:val="left" w:pos="5805"/>
        </w:tabs>
        <w:rPr>
          <w:rFonts w:ascii="Times New Roman" w:hAnsi="Times New Roman" w:cs="Times New Roman"/>
          <w:szCs w:val="28"/>
        </w:rPr>
      </w:pPr>
      <w:r>
        <w:rPr>
          <w:b/>
          <w:szCs w:val="28"/>
        </w:rPr>
        <w:t xml:space="preserve">                                                        </w:t>
      </w:r>
      <w:r w:rsidRPr="00910B3B">
        <w:rPr>
          <w:rFonts w:ascii="Times New Roman" w:hAnsi="Times New Roman" w:cs="Times New Roman"/>
          <w:szCs w:val="28"/>
        </w:rPr>
        <w:t>3</w:t>
      </w:r>
      <w:r>
        <w:rPr>
          <w:rFonts w:ascii="Times New Roman" w:hAnsi="Times New Roman" w:cs="Times New Roman"/>
          <w:szCs w:val="28"/>
        </w:rPr>
        <w:t>1</w:t>
      </w:r>
      <w:r w:rsidRPr="00910B3B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августа</w:t>
      </w:r>
      <w:r w:rsidRPr="00910B3B">
        <w:rPr>
          <w:rFonts w:ascii="Times New Roman" w:hAnsi="Times New Roman" w:cs="Times New Roman"/>
          <w:szCs w:val="28"/>
        </w:rPr>
        <w:t xml:space="preserve"> 201</w:t>
      </w:r>
      <w:r w:rsidR="00312273">
        <w:rPr>
          <w:rFonts w:ascii="Times New Roman" w:hAnsi="Times New Roman" w:cs="Times New Roman"/>
          <w:szCs w:val="28"/>
        </w:rPr>
        <w:t>6</w:t>
      </w:r>
      <w:r w:rsidRPr="00910B3B">
        <w:rPr>
          <w:rFonts w:ascii="Times New Roman" w:hAnsi="Times New Roman" w:cs="Times New Roman"/>
          <w:szCs w:val="28"/>
        </w:rPr>
        <w:t>г.</w:t>
      </w:r>
      <w:r w:rsidRPr="00910B3B">
        <w:rPr>
          <w:rFonts w:ascii="Times New Roman" w:hAnsi="Times New Roman" w:cs="Times New Roman"/>
          <w:szCs w:val="28"/>
        </w:rPr>
        <w:tab/>
      </w:r>
    </w:p>
    <w:p w:rsidR="005517E4" w:rsidRDefault="005517E4" w:rsidP="005517E4">
      <w:pPr>
        <w:pStyle w:val="a7"/>
        <w:ind w:right="-611" w:firstLine="0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самостоятельной внеаудиторной работе</w:t>
      </w:r>
    </w:p>
    <w:p w:rsidR="005517E4" w:rsidRDefault="005517E4" w:rsidP="005517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тему  </w:t>
      </w:r>
      <w:r>
        <w:rPr>
          <w:snapToGrid w:val="0"/>
          <w:sz w:val="28"/>
          <w:szCs w:val="28"/>
        </w:rPr>
        <w:t xml:space="preserve">«Дифференциальная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napToGrid w:val="0"/>
          <w:sz w:val="28"/>
          <w:szCs w:val="28"/>
        </w:rPr>
        <w:t>»</w:t>
      </w: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Дисциплина «Факультетская терапия</w:t>
      </w:r>
      <w:r>
        <w:rPr>
          <w:rFonts w:ascii="Times New Roman" w:hAnsi="Times New Roman" w:cs="Times New Roman"/>
          <w:szCs w:val="28"/>
        </w:rPr>
        <w:t>, профессиональные болезни</w:t>
      </w:r>
      <w:r w:rsidRPr="00910B3B">
        <w:rPr>
          <w:rFonts w:ascii="Times New Roman" w:hAnsi="Times New Roman" w:cs="Times New Roman"/>
          <w:szCs w:val="28"/>
        </w:rPr>
        <w:t xml:space="preserve">» </w:t>
      </w:r>
    </w:p>
    <w:p w:rsidR="00862ABD" w:rsidRPr="00910B3B" w:rsidRDefault="00862ABD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Модуль «Факультетская терапия»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Специальность 31.05.0</w:t>
      </w:r>
      <w:r>
        <w:rPr>
          <w:rFonts w:ascii="Times New Roman" w:hAnsi="Times New Roman" w:cs="Times New Roman"/>
          <w:szCs w:val="28"/>
        </w:rPr>
        <w:t>2 Педиатрия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Курс   4</w:t>
      </w:r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Семестр  </w:t>
      </w:r>
      <w:r w:rsidRPr="00910B3B">
        <w:rPr>
          <w:rFonts w:ascii="Times New Roman" w:hAnsi="Times New Roman" w:cs="Times New Roman"/>
          <w:szCs w:val="28"/>
          <w:lang w:val="en-US"/>
        </w:rPr>
        <w:t>VII</w:t>
      </w:r>
      <w:r w:rsidRPr="00910B3B">
        <w:rPr>
          <w:rFonts w:ascii="Times New Roman" w:hAnsi="Times New Roman" w:cs="Times New Roman"/>
          <w:szCs w:val="28"/>
        </w:rPr>
        <w:t xml:space="preserve">            </w:t>
      </w: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ind w:firstLine="0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pStyle w:val="a7"/>
        <w:rPr>
          <w:szCs w:val="28"/>
        </w:rPr>
      </w:pP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5517E4" w:rsidRDefault="005517E4" w:rsidP="005517E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312273">
        <w:rPr>
          <w:sz w:val="28"/>
          <w:szCs w:val="28"/>
        </w:rPr>
        <w:t>6</w:t>
      </w:r>
    </w:p>
    <w:p w:rsidR="005517E4" w:rsidRDefault="005517E4" w:rsidP="005517E4">
      <w:pPr>
        <w:jc w:val="both"/>
        <w:rPr>
          <w:sz w:val="28"/>
          <w:szCs w:val="28"/>
        </w:rPr>
      </w:pPr>
    </w:p>
    <w:p w:rsidR="005517E4" w:rsidRDefault="005517E4" w:rsidP="005517E4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Тема:  «</w:t>
      </w:r>
      <w:r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»</w:t>
      </w:r>
    </w:p>
    <w:p w:rsidR="005517E4" w:rsidRDefault="005517E4" w:rsidP="005517E4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на основании рабочей программы учебной дисциплины «Факультетская терапия,  профессиональные болезни», утвержденной 30 августа  201</w:t>
      </w:r>
      <w:r w:rsidR="00312273">
        <w:rPr>
          <w:sz w:val="28"/>
          <w:szCs w:val="28"/>
        </w:rPr>
        <w:t>6</w:t>
      </w:r>
      <w:r>
        <w:rPr>
          <w:sz w:val="28"/>
          <w:szCs w:val="28"/>
        </w:rPr>
        <w:t xml:space="preserve">г.  </w:t>
      </w:r>
    </w:p>
    <w:p w:rsidR="005517E4" w:rsidRDefault="005517E4" w:rsidP="005517E4">
      <w:pPr>
        <w:jc w:val="center"/>
        <w:rPr>
          <w:sz w:val="28"/>
          <w:szCs w:val="28"/>
        </w:rPr>
      </w:pPr>
    </w:p>
    <w:p w:rsidR="005517E4" w:rsidRDefault="005517E4" w:rsidP="005517E4">
      <w:pPr>
        <w:jc w:val="both"/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910B3B">
        <w:rPr>
          <w:sz w:val="28"/>
          <w:szCs w:val="28"/>
        </w:rPr>
        <w:t>Муталова</w:t>
      </w:r>
      <w:proofErr w:type="spellEnd"/>
    </w:p>
    <w:p w:rsidR="005517E4" w:rsidRPr="00910B3B" w:rsidRDefault="005517E4" w:rsidP="005517E4">
      <w:pPr>
        <w:pStyle w:val="a7"/>
        <w:ind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2. Зав. кафедрой поликлинической терапии с курсом ИДПО, д.м.н., профессор  Л.В. </w:t>
      </w:r>
      <w:proofErr w:type="spellStart"/>
      <w:r w:rsidRPr="00910B3B">
        <w:rPr>
          <w:rFonts w:ascii="Times New Roman" w:hAnsi="Times New Roman" w:cs="Times New Roman"/>
          <w:szCs w:val="28"/>
        </w:rPr>
        <w:t>Волевач</w:t>
      </w:r>
      <w:proofErr w:type="spellEnd"/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Автор: доц. </w:t>
      </w:r>
      <w:proofErr w:type="spellStart"/>
      <w:r w:rsidRPr="00910B3B">
        <w:rPr>
          <w:rFonts w:ascii="Times New Roman" w:hAnsi="Times New Roman" w:cs="Times New Roman"/>
          <w:szCs w:val="28"/>
        </w:rPr>
        <w:t>Камаева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 Э.Р.</w:t>
      </w:r>
    </w:p>
    <w:p w:rsidR="005517E4" w:rsidRPr="00910B3B" w:rsidRDefault="005517E4" w:rsidP="005517E4">
      <w:pPr>
        <w:pStyle w:val="a7"/>
        <w:ind w:left="142" w:right="-1" w:firstLine="0"/>
        <w:rPr>
          <w:rFonts w:ascii="Times New Roman" w:hAnsi="Times New Roman" w:cs="Times New Roman"/>
          <w:szCs w:val="28"/>
        </w:rPr>
      </w:pPr>
    </w:p>
    <w:p w:rsidR="005517E4" w:rsidRDefault="005517E4" w:rsidP="005517E4">
      <w:pPr>
        <w:pStyle w:val="a7"/>
        <w:ind w:left="142" w:right="-1" w:firstLine="0"/>
        <w:rPr>
          <w:szCs w:val="28"/>
        </w:rPr>
      </w:pPr>
    </w:p>
    <w:p w:rsidR="005517E4" w:rsidRDefault="005517E4" w:rsidP="005517E4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№  </w:t>
      </w:r>
      <w:r w:rsidR="00312273">
        <w:rPr>
          <w:sz w:val="28"/>
          <w:szCs w:val="28"/>
        </w:rPr>
        <w:t>2</w:t>
      </w:r>
      <w:r>
        <w:rPr>
          <w:sz w:val="28"/>
          <w:szCs w:val="28"/>
        </w:rPr>
        <w:t xml:space="preserve">   кафедры факультетской терапии</w:t>
      </w:r>
    </w:p>
    <w:p w:rsidR="005517E4" w:rsidRDefault="005517E4" w:rsidP="005517E4">
      <w:pPr>
        <w:jc w:val="both"/>
        <w:rPr>
          <w:sz w:val="28"/>
          <w:szCs w:val="28"/>
        </w:rPr>
      </w:pPr>
      <w:r>
        <w:rPr>
          <w:sz w:val="28"/>
          <w:szCs w:val="28"/>
        </w:rPr>
        <w:t>от  31августа  201</w:t>
      </w:r>
      <w:r w:rsidR="00312273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>г.</w:t>
      </w: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rPr>
          <w:sz w:val="28"/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5517E4" w:rsidRDefault="005517E4" w:rsidP="005517E4">
      <w:pPr>
        <w:pStyle w:val="a7"/>
        <w:ind w:right="-1" w:firstLine="0"/>
        <w:jc w:val="both"/>
        <w:rPr>
          <w:szCs w:val="28"/>
        </w:rPr>
      </w:pPr>
    </w:p>
    <w:p w:rsidR="00221BB2" w:rsidRDefault="00221BB2" w:rsidP="005517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517E4" w:rsidRDefault="005517E4" w:rsidP="005517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Дифференциальная  диагностика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</w:p>
    <w:p w:rsidR="005517E4" w:rsidRDefault="005517E4" w:rsidP="005517E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изучения темы: </w:t>
      </w:r>
      <w:r>
        <w:rPr>
          <w:sz w:val="28"/>
          <w:szCs w:val="28"/>
        </w:rPr>
        <w:t xml:space="preserve">овладение практическими навыками постановки диагноза и дифференциальной диагностики </w:t>
      </w:r>
      <w:proofErr w:type="spellStart"/>
      <w:r>
        <w:rPr>
          <w:snapToGrid w:val="0"/>
          <w:sz w:val="28"/>
          <w:szCs w:val="28"/>
        </w:rPr>
        <w:t>желтух</w:t>
      </w:r>
      <w:proofErr w:type="spellEnd"/>
      <w:r>
        <w:rPr>
          <w:sz w:val="28"/>
          <w:szCs w:val="28"/>
        </w:rPr>
        <w:t>.</w:t>
      </w:r>
    </w:p>
    <w:p w:rsidR="005517E4" w:rsidRDefault="005517E4" w:rsidP="005517E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5517E4" w:rsidRDefault="005517E4" w:rsidP="005517E4">
      <w:pPr>
        <w:pStyle w:val="1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теоретическим материалом по учебной теме  по основной и дополнительной литературе;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формирование </w:t>
      </w:r>
      <w:r w:rsidRPr="00910B3B">
        <w:rPr>
          <w:rFonts w:ascii="Times New Roman" w:hAnsi="Times New Roman" w:cs="Times New Roman"/>
          <w:b/>
          <w:szCs w:val="28"/>
        </w:rPr>
        <w:t xml:space="preserve">  </w:t>
      </w:r>
      <w:r w:rsidRPr="00910B3B">
        <w:rPr>
          <w:rFonts w:ascii="Times New Roman" w:hAnsi="Times New Roman" w:cs="Times New Roman"/>
          <w:szCs w:val="28"/>
        </w:rPr>
        <w:t xml:space="preserve">представления о разных вариантах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Cs w:val="28"/>
        </w:rPr>
        <w:t>, их диагностики и дифференциальной диагностики;</w:t>
      </w:r>
    </w:p>
    <w:p w:rsidR="005517E4" w:rsidRPr="00910B3B" w:rsidRDefault="005517E4" w:rsidP="005517E4">
      <w:pPr>
        <w:pStyle w:val="a7"/>
        <w:numPr>
          <w:ilvl w:val="0"/>
          <w:numId w:val="1"/>
        </w:numPr>
        <w:tabs>
          <w:tab w:val="left" w:pos="0"/>
          <w:tab w:val="left" w:pos="180"/>
        </w:tabs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определение лечебно-диагностической тактики при </w:t>
      </w:r>
      <w:proofErr w:type="spellStart"/>
      <w:r w:rsidRPr="00910B3B">
        <w:rPr>
          <w:rFonts w:ascii="Times New Roman" w:hAnsi="Times New Roman" w:cs="Times New Roman"/>
          <w:szCs w:val="28"/>
        </w:rPr>
        <w:t>желтухах</w:t>
      </w:r>
      <w:proofErr w:type="spellEnd"/>
      <w:r w:rsidRPr="00910B3B">
        <w:rPr>
          <w:rFonts w:ascii="Times New Roman" w:hAnsi="Times New Roman" w:cs="Times New Roman"/>
          <w:szCs w:val="28"/>
        </w:rPr>
        <w:t>;</w:t>
      </w:r>
    </w:p>
    <w:p w:rsidR="005517E4" w:rsidRDefault="005517E4" w:rsidP="005517E4">
      <w:pPr>
        <w:pStyle w:val="a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:rsidR="005517E4" w:rsidRDefault="005517E4" w:rsidP="005517E4">
      <w:pPr>
        <w:jc w:val="both"/>
        <w:rPr>
          <w:b/>
          <w:sz w:val="28"/>
          <w:szCs w:val="28"/>
        </w:rPr>
      </w:pPr>
    </w:p>
    <w:p w:rsidR="005517E4" w:rsidRDefault="005517E4" w:rsidP="005517E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должен знать: </w:t>
      </w:r>
    </w:p>
    <w:p w:rsidR="005517E4" w:rsidRDefault="005517E4" w:rsidP="005517E4">
      <w:pPr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До изучения темы (базисные знания):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b/>
                <w:sz w:val="28"/>
                <w:szCs w:val="28"/>
              </w:rPr>
            </w:pPr>
            <w:r w:rsidRPr="00910B3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Гистология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Строение и функции </w:t>
            </w:r>
            <w:proofErr w:type="spellStart"/>
            <w:r w:rsidRPr="00910B3B">
              <w:rPr>
                <w:sz w:val="28"/>
                <w:szCs w:val="28"/>
              </w:rPr>
              <w:t>гепатоцитов</w:t>
            </w:r>
            <w:proofErr w:type="spellEnd"/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tabs>
                <w:tab w:val="left" w:pos="345"/>
              </w:tabs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ab/>
              <w:t>Биохимия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>Пигментный обмен в норме. Образование, обмен, транспорт билирубина. Биосинтез, конъюгация и кишечно-печеночная циркуляция желчных кислот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pStyle w:val="32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0B3B">
              <w:rPr>
                <w:rFonts w:ascii="Times New Roman" w:hAnsi="Times New Roman" w:cs="Times New Roman"/>
                <w:sz w:val="28"/>
                <w:szCs w:val="28"/>
              </w:rPr>
              <w:t>Механизм паренхиматозной, механической и гемолитической желтухи</w:t>
            </w:r>
          </w:p>
        </w:tc>
      </w:tr>
      <w:tr w:rsidR="005517E4" w:rsidRPr="00910B3B" w:rsidTr="00414AF6"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Пропедевтика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внутренних</w:t>
            </w:r>
          </w:p>
          <w:p w:rsidR="005517E4" w:rsidRPr="00910B3B" w:rsidRDefault="005517E4" w:rsidP="00414AF6">
            <w:pPr>
              <w:jc w:val="center"/>
              <w:rPr>
                <w:i/>
                <w:sz w:val="28"/>
                <w:szCs w:val="28"/>
              </w:rPr>
            </w:pPr>
            <w:r w:rsidRPr="00910B3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E4" w:rsidRPr="00910B3B" w:rsidRDefault="005517E4" w:rsidP="00414AF6">
            <w:pPr>
              <w:jc w:val="both"/>
              <w:rPr>
                <w:sz w:val="28"/>
                <w:szCs w:val="28"/>
              </w:rPr>
            </w:pPr>
            <w:r w:rsidRPr="00910B3B">
              <w:rPr>
                <w:sz w:val="28"/>
                <w:szCs w:val="28"/>
              </w:rPr>
              <w:t xml:space="preserve">Семиотика заболеваний органов пищеварения. Методы </w:t>
            </w:r>
            <w:proofErr w:type="spellStart"/>
            <w:r w:rsidRPr="00910B3B">
              <w:rPr>
                <w:sz w:val="28"/>
                <w:szCs w:val="28"/>
              </w:rPr>
              <w:t>физикального</w:t>
            </w:r>
            <w:proofErr w:type="spellEnd"/>
            <w:r w:rsidRPr="00910B3B">
              <w:rPr>
                <w:sz w:val="28"/>
                <w:szCs w:val="28"/>
              </w:rPr>
              <w:t xml:space="preserve"> и инструментального исследования больных с патологией желудочно-кишечного тракта. Клинические признаки заболеваний, ассоциированных с желтухой</w:t>
            </w:r>
          </w:p>
        </w:tc>
      </w:tr>
    </w:tbl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14"/>
        <w:numPr>
          <w:ilvl w:val="0"/>
          <w:numId w:val="2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После изучения темы: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Определение, классификация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Особенности течения разных вариантов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печеночная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Ведущие механизмы развития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Лабораторные признаки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Диагностические критерии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гемолитических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, гепатоцеллюлярной желтухи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Критерии диагностики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холестатической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внутрипеченочной желтухи. Биохимические маркеры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холестаза</w:t>
      </w:r>
      <w:proofErr w:type="spellEnd"/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910B3B">
        <w:rPr>
          <w:rFonts w:ascii="Times New Roman" w:hAnsi="Times New Roman" w:cs="Times New Roman"/>
          <w:sz w:val="28"/>
          <w:szCs w:val="28"/>
        </w:rPr>
        <w:t>Энзимопатические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печеночные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желтухи (синдром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Жильбера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Криглера-Найяра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синдром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Дабина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-Джонсона и Ротора)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Роль инструментальных методов обследования в дифференциальной диагностике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</w:t>
      </w:r>
      <w:proofErr w:type="gramStart"/>
      <w:r w:rsidRPr="00910B3B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10B3B">
        <w:rPr>
          <w:rFonts w:ascii="Times New Roman" w:hAnsi="Times New Roman" w:cs="Times New Roman"/>
          <w:sz w:val="28"/>
          <w:szCs w:val="28"/>
        </w:rPr>
        <w:t xml:space="preserve"> УЗИ, КТ, рентгенографии, ЭРХПГ, селективной ангиографии и др.) 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5"/>
        <w:overflowPunct w:val="0"/>
        <w:autoSpaceDE w:val="0"/>
        <w:autoSpaceDN w:val="0"/>
        <w:adjustRightInd w:val="0"/>
        <w:spacing w:after="0" w:line="276" w:lineRule="auto"/>
        <w:ind w:left="720" w:hanging="357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10B3B">
        <w:rPr>
          <w:rFonts w:ascii="Times New Roman" w:hAnsi="Times New Roman" w:cs="Times New Roman"/>
          <w:b/>
          <w:sz w:val="28"/>
          <w:szCs w:val="28"/>
        </w:rPr>
        <w:t>Обучающийся должен уметь: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Собрать анамнез, провести опрос пациента или его родственников,  провести первичное обследование органов и систем.  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Поставить предварительный диагноз и  наметить план лабораторного обследования больного при желтухе</w:t>
      </w:r>
    </w:p>
    <w:p w:rsidR="005517E4" w:rsidRPr="00910B3B" w:rsidRDefault="005517E4" w:rsidP="005517E4">
      <w:pPr>
        <w:numPr>
          <w:ilvl w:val="0"/>
          <w:numId w:val="4"/>
        </w:numPr>
        <w:tabs>
          <w:tab w:val="left" w:pos="0"/>
        </w:tabs>
        <w:ind w:hanging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Интерпретировать результаты современных методов лабораторной  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(ОАК, биохимический анализ крови, ОАМ, анализ кала)</w:t>
      </w:r>
    </w:p>
    <w:p w:rsidR="005517E4" w:rsidRPr="00910B3B" w:rsidRDefault="005517E4" w:rsidP="005517E4">
      <w:pPr>
        <w:pStyle w:val="a5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>Назначить медикаментозные и экстракорпоральные методы лечения.</w:t>
      </w: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</w:p>
    <w:p w:rsidR="005517E4" w:rsidRPr="00910B3B" w:rsidRDefault="005517E4" w:rsidP="005517E4">
      <w:pPr>
        <w:autoSpaceDN w:val="0"/>
        <w:ind w:firstLine="36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Обучающийся должен владеть: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Методами общеклинического обследования больных с желтухой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Интерпретацией результатов лабораторных методов диагностики </w:t>
      </w:r>
      <w:proofErr w:type="spellStart"/>
      <w:r w:rsidRPr="00910B3B">
        <w:rPr>
          <w:sz w:val="28"/>
          <w:szCs w:val="28"/>
        </w:rPr>
        <w:t>желтух</w:t>
      </w:r>
      <w:proofErr w:type="spellEnd"/>
      <w:r w:rsidRPr="00910B3B">
        <w:rPr>
          <w:sz w:val="28"/>
          <w:szCs w:val="28"/>
        </w:rPr>
        <w:t xml:space="preserve"> (ПК-5)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Алгоритмом развернутого клинического диагноза с учетом данных лабораторной и инструментальной  диагностики (ПК-6)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>Тактикой лечения  больных с желтухой (ПК-8)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Методами неотложной и экстренной медицинской помощи при неотложных и угрожающих жизни состояниях при желтухе (ПК-10, ПК-11)</w:t>
      </w:r>
    </w:p>
    <w:p w:rsidR="005517E4" w:rsidRPr="00910B3B" w:rsidRDefault="005517E4" w:rsidP="005517E4">
      <w:pPr>
        <w:numPr>
          <w:ilvl w:val="0"/>
          <w:numId w:val="5"/>
        </w:numPr>
        <w:tabs>
          <w:tab w:val="left" w:pos="0"/>
        </w:tabs>
        <w:jc w:val="both"/>
        <w:rPr>
          <w:sz w:val="28"/>
          <w:szCs w:val="28"/>
        </w:rPr>
      </w:pPr>
    </w:p>
    <w:p w:rsidR="005517E4" w:rsidRPr="00910B3B" w:rsidRDefault="005517E4" w:rsidP="005517E4">
      <w:pPr>
        <w:autoSpaceDN w:val="0"/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910B3B">
        <w:rPr>
          <w:b/>
          <w:sz w:val="28"/>
          <w:szCs w:val="28"/>
        </w:rPr>
        <w:t>обучающихся</w:t>
      </w:r>
      <w:proofErr w:type="gramEnd"/>
      <w:r w:rsidRPr="00910B3B">
        <w:rPr>
          <w:b/>
          <w:sz w:val="28"/>
          <w:szCs w:val="28"/>
        </w:rPr>
        <w:t xml:space="preserve"> по указанной теме:</w:t>
      </w:r>
    </w:p>
    <w:p w:rsidR="005517E4" w:rsidRPr="00910B3B" w:rsidRDefault="005517E4" w:rsidP="005517E4">
      <w:pPr>
        <w:ind w:left="357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2) Ответить на вопросы для самоконтроля:</w:t>
      </w:r>
    </w:p>
    <w:p w:rsidR="005517E4" w:rsidRPr="00910B3B" w:rsidRDefault="005517E4" w:rsidP="005517E4">
      <w:pPr>
        <w:pStyle w:val="a5"/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ind w:hanging="357"/>
        <w:textAlignment w:val="baseline"/>
        <w:rPr>
          <w:rFonts w:ascii="Times New Roman" w:hAnsi="Times New Roman" w:cs="Times New Roman"/>
          <w:sz w:val="28"/>
          <w:szCs w:val="28"/>
        </w:rPr>
      </w:pPr>
      <w:r w:rsidRPr="00910B3B">
        <w:rPr>
          <w:rFonts w:ascii="Times New Roman" w:hAnsi="Times New Roman" w:cs="Times New Roman"/>
          <w:sz w:val="28"/>
          <w:szCs w:val="28"/>
        </w:rPr>
        <w:t xml:space="preserve">Характеристика различных типов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желтух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надпеченочная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 xml:space="preserve">, печеночная, </w:t>
      </w:r>
      <w:proofErr w:type="spellStart"/>
      <w:r w:rsidRPr="00910B3B">
        <w:rPr>
          <w:rFonts w:ascii="Times New Roman" w:hAnsi="Times New Roman" w:cs="Times New Roman"/>
          <w:sz w:val="28"/>
          <w:szCs w:val="28"/>
        </w:rPr>
        <w:t>подпеченочная</w:t>
      </w:r>
      <w:proofErr w:type="spellEnd"/>
      <w:r w:rsidRPr="00910B3B">
        <w:rPr>
          <w:rFonts w:ascii="Times New Roman" w:hAnsi="Times New Roman" w:cs="Times New Roman"/>
          <w:sz w:val="28"/>
          <w:szCs w:val="28"/>
        </w:rPr>
        <w:t>)</w:t>
      </w:r>
    </w:p>
    <w:p w:rsidR="005517E4" w:rsidRPr="00910B3B" w:rsidRDefault="005517E4" w:rsidP="005517E4">
      <w:pPr>
        <w:pStyle w:val="14"/>
        <w:numPr>
          <w:ilvl w:val="0"/>
          <w:numId w:val="6"/>
        </w:numPr>
        <w:autoSpaceDN w:val="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Пигментный обмен в норме. Образование, обмен, транспорт билирубина. Биосинтез, конъюгация и кишечно-печеночная циркуляция желчных кислот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>Понятие об антигенах, антителах, методах их специфической диагностики при гепатитах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Инструментальные методы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  <w:r w:rsidRPr="00910B3B">
        <w:rPr>
          <w:rFonts w:eastAsia="Times New Roman"/>
          <w:sz w:val="28"/>
          <w:szCs w:val="28"/>
        </w:rPr>
        <w:t xml:space="preserve">, их значение в дифференциальной диагностике </w:t>
      </w:r>
    </w:p>
    <w:p w:rsidR="005517E4" w:rsidRPr="00910B3B" w:rsidRDefault="005517E4" w:rsidP="005517E4">
      <w:pPr>
        <w:numPr>
          <w:ilvl w:val="0"/>
          <w:numId w:val="6"/>
        </w:numPr>
        <w:autoSpaceDN w:val="0"/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Особенности лабораторной диагностики различных типов </w:t>
      </w:r>
      <w:proofErr w:type="spellStart"/>
      <w:r w:rsidRPr="00910B3B">
        <w:rPr>
          <w:rFonts w:eastAsia="Times New Roman"/>
          <w:sz w:val="28"/>
          <w:szCs w:val="28"/>
        </w:rPr>
        <w:t>желтух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ind w:left="360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3) Проверить свои знания с использованием тестового контроля: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1.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пальпируемая большая селезенка почти  с </w:t>
      </w:r>
      <w:r w:rsidRPr="00910B3B">
        <w:rPr>
          <w:rFonts w:ascii="Times New Roman" w:hAnsi="Times New Roman"/>
          <w:bCs/>
          <w:caps/>
          <w:sz w:val="28"/>
          <w:szCs w:val="28"/>
        </w:rPr>
        <w:lastRenderedPageBreak/>
        <w:t>достоверностью может исключить: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Надпеченочную</w:t>
      </w:r>
      <w:proofErr w:type="spellEnd"/>
      <w:r w:rsidRPr="00910B3B">
        <w:rPr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Подпеченочную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желтуху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Печеночную желтуху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4).Синдром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2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Основным патогенетическим механизмом в развитии надпеченочной желтухи является: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Повышенный распад или гемолиз эритроцитов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Прямое повреждение </w:t>
      </w:r>
      <w:proofErr w:type="spellStart"/>
      <w:r w:rsidRPr="00910B3B">
        <w:rPr>
          <w:rFonts w:ascii="Times New Roman" w:hAnsi="Times New Roman"/>
          <w:sz w:val="28"/>
          <w:szCs w:val="28"/>
        </w:rPr>
        <w:t>гепатоцитов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Механическое препятствие в отводящих желчных путях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Воспалительные процессы в желчных путях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 3.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печеночной желтухе билирубин плазмы повышен преимущественно за счет: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Конъюгированной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Неконъюгированной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фракции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Желчных кислот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4) Холестерина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1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  <w:r w:rsidRPr="00910B3B">
        <w:rPr>
          <w:rFonts w:ascii="Times New Roman" w:hAnsi="Times New Roman" w:cs="Times New Roman"/>
          <w:b/>
          <w:szCs w:val="28"/>
        </w:rPr>
        <w:t xml:space="preserve"> </w:t>
      </w: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4.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при подпеченочной желтухе повышены значительно следующие ферменты плазмы: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ЛДГ, </w:t>
      </w:r>
      <w:proofErr w:type="spellStart"/>
      <w:r w:rsidRPr="00910B3B">
        <w:rPr>
          <w:sz w:val="28"/>
          <w:szCs w:val="28"/>
        </w:rPr>
        <w:t>АсАТ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Щелочная </w:t>
      </w:r>
      <w:proofErr w:type="spellStart"/>
      <w:r w:rsidRPr="00910B3B">
        <w:rPr>
          <w:rFonts w:ascii="Times New Roman" w:hAnsi="Times New Roman"/>
          <w:sz w:val="28"/>
          <w:szCs w:val="28"/>
        </w:rPr>
        <w:t>фосфотаза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Pr="00910B3B">
        <w:rPr>
          <w:rFonts w:ascii="Times New Roman" w:hAnsi="Times New Roman"/>
          <w:sz w:val="28"/>
          <w:szCs w:val="28"/>
        </w:rPr>
        <w:t>АлАТ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10B3B">
        <w:rPr>
          <w:rFonts w:ascii="Times New Roman" w:hAnsi="Times New Roman"/>
          <w:sz w:val="28"/>
          <w:szCs w:val="28"/>
        </w:rPr>
        <w:t>АсАт</w:t>
      </w:r>
      <w:proofErr w:type="spellEnd"/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Щелочная </w:t>
      </w:r>
      <w:proofErr w:type="spellStart"/>
      <w:r w:rsidRPr="00910B3B">
        <w:rPr>
          <w:rFonts w:ascii="Times New Roman" w:hAnsi="Times New Roman" w:cs="Times New Roman"/>
          <w:szCs w:val="28"/>
        </w:rPr>
        <w:t>фосфотаза</w:t>
      </w:r>
      <w:proofErr w:type="spellEnd"/>
      <w:r w:rsidRPr="00910B3B">
        <w:rPr>
          <w:rFonts w:ascii="Times New Roman" w:hAnsi="Times New Roman" w:cs="Times New Roman"/>
          <w:szCs w:val="28"/>
        </w:rPr>
        <w:t>, ГГТП,</w:t>
      </w: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4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</w:p>
    <w:p w:rsidR="005517E4" w:rsidRPr="00910B3B" w:rsidRDefault="005517E4" w:rsidP="005517E4">
      <w:pPr>
        <w:pStyle w:val="FR2"/>
        <w:spacing w:line="240" w:lineRule="auto"/>
        <w:ind w:right="0"/>
        <w:jc w:val="left"/>
        <w:rPr>
          <w:rFonts w:ascii="Times New Roman" w:hAnsi="Times New Roman"/>
          <w:bCs/>
          <w:caps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5. </w:t>
      </w:r>
      <w:r w:rsidRPr="00910B3B">
        <w:rPr>
          <w:rFonts w:ascii="Times New Roman" w:hAnsi="Times New Roman"/>
          <w:bCs/>
          <w:caps/>
          <w:sz w:val="28"/>
          <w:szCs w:val="28"/>
        </w:rPr>
        <w:t xml:space="preserve"> маркеры вирусных гепатитов могут определяться </w:t>
      </w:r>
      <w:proofErr w:type="gramStart"/>
      <w:r w:rsidRPr="00910B3B">
        <w:rPr>
          <w:rFonts w:ascii="Times New Roman" w:hAnsi="Times New Roman"/>
          <w:bCs/>
          <w:caps/>
          <w:sz w:val="28"/>
          <w:szCs w:val="28"/>
        </w:rPr>
        <w:t>при</w:t>
      </w:r>
      <w:proofErr w:type="gramEnd"/>
      <w:r w:rsidRPr="00910B3B">
        <w:rPr>
          <w:rFonts w:ascii="Times New Roman" w:hAnsi="Times New Roman"/>
          <w:bCs/>
          <w:caps/>
          <w:sz w:val="28"/>
          <w:szCs w:val="28"/>
        </w:rPr>
        <w:t>: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 xml:space="preserve"> 1) </w:t>
      </w:r>
      <w:proofErr w:type="spellStart"/>
      <w:r w:rsidRPr="00910B3B">
        <w:rPr>
          <w:sz w:val="28"/>
          <w:szCs w:val="28"/>
        </w:rPr>
        <w:t>Надпеченочной</w:t>
      </w:r>
      <w:proofErr w:type="spellEnd"/>
      <w:r w:rsidRPr="00910B3B">
        <w:rPr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 xml:space="preserve">2)  </w:t>
      </w:r>
      <w:proofErr w:type="spellStart"/>
      <w:r w:rsidRPr="00910B3B">
        <w:rPr>
          <w:rFonts w:ascii="Times New Roman" w:hAnsi="Times New Roman"/>
          <w:sz w:val="28"/>
          <w:szCs w:val="28"/>
        </w:rPr>
        <w:t>Подпеченочной</w:t>
      </w:r>
      <w:proofErr w:type="spellEnd"/>
      <w:r w:rsidRPr="00910B3B">
        <w:rPr>
          <w:rFonts w:ascii="Times New Roman" w:hAnsi="Times New Roman"/>
          <w:sz w:val="28"/>
          <w:szCs w:val="28"/>
        </w:rPr>
        <w:t xml:space="preserve"> желтухе</w:t>
      </w:r>
    </w:p>
    <w:p w:rsidR="005517E4" w:rsidRPr="00910B3B" w:rsidRDefault="005517E4" w:rsidP="005517E4">
      <w:pPr>
        <w:pStyle w:val="15"/>
        <w:spacing w:before="20" w:line="240" w:lineRule="auto"/>
        <w:ind w:hanging="320"/>
        <w:rPr>
          <w:rFonts w:ascii="Times New Roman" w:hAnsi="Times New Roman"/>
          <w:sz w:val="28"/>
          <w:szCs w:val="28"/>
        </w:rPr>
      </w:pPr>
      <w:r w:rsidRPr="00910B3B">
        <w:rPr>
          <w:rFonts w:ascii="Times New Roman" w:hAnsi="Times New Roman"/>
          <w:sz w:val="28"/>
          <w:szCs w:val="28"/>
        </w:rPr>
        <w:t>3)  Печеночной желтухе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4) </w:t>
      </w:r>
      <w:proofErr w:type="gramStart"/>
      <w:r w:rsidRPr="00910B3B">
        <w:rPr>
          <w:rFonts w:ascii="Times New Roman" w:hAnsi="Times New Roman" w:cs="Times New Roman"/>
          <w:szCs w:val="28"/>
        </w:rPr>
        <w:t>Синдроме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910B3B">
        <w:rPr>
          <w:rFonts w:ascii="Times New Roman" w:hAnsi="Times New Roman" w:cs="Times New Roman"/>
          <w:szCs w:val="28"/>
        </w:rPr>
        <w:t>Жильбера</w:t>
      </w:r>
      <w:proofErr w:type="spellEnd"/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pPr>
        <w:pStyle w:val="a7"/>
        <w:ind w:left="1263" w:right="-1" w:firstLine="0"/>
        <w:jc w:val="right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>Эталон ответа: 3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lastRenderedPageBreak/>
        <w:t>4) Решение ситуационных задач.</w:t>
      </w:r>
    </w:p>
    <w:p w:rsidR="005517E4" w:rsidRPr="00910B3B" w:rsidRDefault="005517E4" w:rsidP="005517E4">
      <w:pPr>
        <w:ind w:left="360"/>
        <w:jc w:val="both"/>
        <w:rPr>
          <w:b/>
          <w:i/>
          <w:sz w:val="28"/>
          <w:szCs w:val="28"/>
        </w:rPr>
      </w:pPr>
      <w:r w:rsidRPr="00910B3B">
        <w:rPr>
          <w:b/>
          <w:sz w:val="28"/>
          <w:szCs w:val="28"/>
        </w:rPr>
        <w:t>Образец типовой ситуационной задачи</w:t>
      </w:r>
      <w:r w:rsidRPr="00910B3B">
        <w:rPr>
          <w:b/>
          <w:i/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>Больной  С., 26 лет, обратился с жалобами на чувство тяжести, дискомфо</w:t>
      </w:r>
      <w:proofErr w:type="gramStart"/>
      <w:r w:rsidRPr="00910B3B">
        <w:rPr>
          <w:sz w:val="28"/>
          <w:szCs w:val="28"/>
        </w:rPr>
        <w:t>рт в пр</w:t>
      </w:r>
      <w:proofErr w:type="gramEnd"/>
      <w:r w:rsidRPr="00910B3B">
        <w:rPr>
          <w:sz w:val="28"/>
          <w:szCs w:val="28"/>
        </w:rPr>
        <w:t xml:space="preserve">авом </w:t>
      </w:r>
      <w:proofErr w:type="spellStart"/>
      <w:r w:rsidRPr="00910B3B">
        <w:rPr>
          <w:sz w:val="28"/>
          <w:szCs w:val="28"/>
        </w:rPr>
        <w:t>подребрье</w:t>
      </w:r>
      <w:proofErr w:type="spellEnd"/>
      <w:r w:rsidRPr="00910B3B">
        <w:rPr>
          <w:sz w:val="28"/>
          <w:szCs w:val="28"/>
        </w:rPr>
        <w:t>, слабость, повышенную утомляемость, незначительное повышение Т (до 37,2°).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Впервые подобные жалобы возникли полгода назад, но больной к врачам не обращался, не лечился. В течение последней недели заметил появление небольшой желтушности кожи, в связи с чем, обратился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к участковому врачу.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В анамнезе больного: эпизод внутривенной наркомании, злоупотребление алкоголем  отрицает, инфекционный гепатит в детстве отрицает, имеет длительный стаж курения, отмечает нерегулярное питание, частое употребление жирной, жареной пищи. 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При осмотре: состояние средней тяжести, отмечается </w:t>
      </w:r>
      <w:proofErr w:type="spellStart"/>
      <w:r w:rsidRPr="00910B3B">
        <w:rPr>
          <w:sz w:val="28"/>
          <w:szCs w:val="28"/>
        </w:rPr>
        <w:t>субиктеричность</w:t>
      </w:r>
      <w:proofErr w:type="spellEnd"/>
      <w:r w:rsidRPr="00910B3B">
        <w:rPr>
          <w:sz w:val="28"/>
          <w:szCs w:val="28"/>
        </w:rPr>
        <w:t xml:space="preserve"> кожи и склер. По органам грудной клетки без особенностей. Живот при поверхностной пальпации мягкий, болезненный, в правом подреберье пальпируется край печени, гладкий, положителен симптом </w:t>
      </w:r>
      <w:proofErr w:type="spellStart"/>
      <w:r w:rsidRPr="00910B3B">
        <w:rPr>
          <w:sz w:val="28"/>
          <w:szCs w:val="28"/>
        </w:rPr>
        <w:t>Кера</w:t>
      </w:r>
      <w:proofErr w:type="spellEnd"/>
      <w:r w:rsidRPr="00910B3B">
        <w:rPr>
          <w:sz w:val="28"/>
          <w:szCs w:val="28"/>
        </w:rPr>
        <w:t xml:space="preserve">. Размеры печени по Курлову 12 х 10 х </w:t>
      </w:r>
      <w:smartTag w:uri="urn:schemas-microsoft-com:office:smarttags" w:element="metricconverter">
        <w:smartTagPr>
          <w:attr w:name="ProductID" w:val="9 см"/>
        </w:smartTagPr>
        <w:r w:rsidRPr="00910B3B">
          <w:rPr>
            <w:sz w:val="28"/>
            <w:szCs w:val="28"/>
          </w:rPr>
          <w:t>9 см</w:t>
        </w:r>
      </w:smartTag>
      <w:r w:rsidRPr="00910B3B">
        <w:rPr>
          <w:sz w:val="28"/>
          <w:szCs w:val="28"/>
        </w:rPr>
        <w:t>. Селезенка не пальпируется. Почки не пальпируются. Симптом поколачивания по поясничной области отрицательный с обеих сторон.</w:t>
      </w:r>
    </w:p>
    <w:p w:rsidR="005517E4" w:rsidRPr="00910B3B" w:rsidRDefault="005517E4" w:rsidP="005517E4">
      <w:pPr>
        <w:ind w:firstLine="709"/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 Было проведено обследование: общий анализ крови: гемоглобин – 125 г/л, эритроциты 4,6 х 10/л лейкоциты – 9,6 х 10/л, лейкоцитарная формула без особенностей, СОЭ –25 мм/ч. Анализ мочи: уд</w:t>
      </w:r>
      <w:proofErr w:type="gramStart"/>
      <w:r w:rsidRPr="00910B3B">
        <w:rPr>
          <w:sz w:val="28"/>
          <w:szCs w:val="28"/>
        </w:rPr>
        <w:t>.</w:t>
      </w:r>
      <w:proofErr w:type="gramEnd"/>
      <w:r w:rsidRPr="00910B3B">
        <w:rPr>
          <w:sz w:val="28"/>
          <w:szCs w:val="28"/>
        </w:rPr>
        <w:t xml:space="preserve"> 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ес – 1012, белка, глюкозы нет, лейкоциты – 2 – 4 в поле зрения, эритроцитов нет, желчные пигменты отрицательны. По данным биохимии крови общий белок -75 г/л, общий билирубин – 45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АЛТ -226 </w:t>
      </w:r>
      <w:proofErr w:type="spellStart"/>
      <w:proofErr w:type="gramStart"/>
      <w:r w:rsidRPr="00910B3B">
        <w:rPr>
          <w:sz w:val="28"/>
          <w:szCs w:val="28"/>
        </w:rPr>
        <w:t>ед</w:t>
      </w:r>
      <w:proofErr w:type="spellEnd"/>
      <w:proofErr w:type="gramEnd"/>
      <w:r w:rsidRPr="00910B3B">
        <w:rPr>
          <w:sz w:val="28"/>
          <w:szCs w:val="28"/>
        </w:rPr>
        <w:t xml:space="preserve">, АСТ-80 ед., глюкоза – 4,1 </w:t>
      </w:r>
      <w:proofErr w:type="spellStart"/>
      <w:r w:rsidRPr="00910B3B">
        <w:rPr>
          <w:sz w:val="28"/>
          <w:szCs w:val="28"/>
        </w:rPr>
        <w:t>ммоль</w:t>
      </w:r>
      <w:proofErr w:type="spellEnd"/>
      <w:r w:rsidRPr="00910B3B">
        <w:rPr>
          <w:sz w:val="28"/>
          <w:szCs w:val="28"/>
        </w:rPr>
        <w:t xml:space="preserve">/л, </w:t>
      </w:r>
      <w:proofErr w:type="spellStart"/>
      <w:r w:rsidRPr="00910B3B">
        <w:rPr>
          <w:sz w:val="28"/>
          <w:szCs w:val="28"/>
        </w:rPr>
        <w:t>креатинин</w:t>
      </w:r>
      <w:proofErr w:type="spellEnd"/>
      <w:r w:rsidRPr="00910B3B">
        <w:rPr>
          <w:sz w:val="28"/>
          <w:szCs w:val="28"/>
        </w:rPr>
        <w:t xml:space="preserve"> – 98 </w:t>
      </w:r>
      <w:proofErr w:type="spellStart"/>
      <w:r w:rsidRPr="00910B3B">
        <w:rPr>
          <w:sz w:val="28"/>
          <w:szCs w:val="28"/>
        </w:rPr>
        <w:t>мкмоль</w:t>
      </w:r>
      <w:proofErr w:type="spellEnd"/>
      <w:r w:rsidRPr="00910B3B">
        <w:rPr>
          <w:sz w:val="28"/>
          <w:szCs w:val="28"/>
        </w:rPr>
        <w:t xml:space="preserve">/л. По результатам УЗИ ОБП выявлена умеренная </w:t>
      </w:r>
      <w:proofErr w:type="spellStart"/>
      <w:r w:rsidRPr="00910B3B">
        <w:rPr>
          <w:sz w:val="28"/>
          <w:szCs w:val="28"/>
        </w:rPr>
        <w:t>гепатомегалия</w:t>
      </w:r>
      <w:proofErr w:type="spellEnd"/>
      <w:r w:rsidRPr="00910B3B">
        <w:rPr>
          <w:sz w:val="28"/>
          <w:szCs w:val="28"/>
        </w:rPr>
        <w:t xml:space="preserve">, утолщение стенок желчного пузыря до </w:t>
      </w:r>
      <w:smartTag w:uri="urn:schemas-microsoft-com:office:smarttags" w:element="metricconverter">
        <w:smartTagPr>
          <w:attr w:name="ProductID" w:val="4 мм"/>
        </w:smartTagPr>
        <w:r w:rsidRPr="00910B3B">
          <w:rPr>
            <w:sz w:val="28"/>
            <w:szCs w:val="28"/>
          </w:rPr>
          <w:t>4 мм</w:t>
        </w:r>
      </w:smartTag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Вопросы к задаче: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1. Выделите клинические синдромы.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2. Сформулируйте и обоснуйте предварительный диагноз 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3. Какие факторы риска поражения печени имеются у больного?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4. Сформулируйте алгоритм дальнейших исследований</w:t>
      </w:r>
    </w:p>
    <w:p w:rsidR="005517E4" w:rsidRPr="00910B3B" w:rsidRDefault="005517E4" w:rsidP="005517E4">
      <w:pPr>
        <w:rPr>
          <w:sz w:val="28"/>
          <w:szCs w:val="28"/>
        </w:rPr>
      </w:pPr>
      <w:r w:rsidRPr="00910B3B">
        <w:rPr>
          <w:sz w:val="28"/>
          <w:szCs w:val="28"/>
        </w:rPr>
        <w:t>5.  Назовите основные серологические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</w:t>
      </w:r>
    </w:p>
    <w:p w:rsidR="005517E4" w:rsidRPr="00910B3B" w:rsidRDefault="005517E4" w:rsidP="005517E4">
      <w:p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7. Назначьте необходимое лечение</w:t>
      </w:r>
    </w:p>
    <w:p w:rsidR="005517E4" w:rsidRPr="00910B3B" w:rsidRDefault="005517E4" w:rsidP="005517E4">
      <w:pPr>
        <w:ind w:firstLine="709"/>
        <w:jc w:val="both"/>
        <w:rPr>
          <w:b/>
          <w:i/>
          <w:sz w:val="28"/>
          <w:szCs w:val="28"/>
        </w:rPr>
      </w:pPr>
      <w:r w:rsidRPr="00910B3B">
        <w:rPr>
          <w:b/>
          <w:i/>
          <w:sz w:val="28"/>
          <w:szCs w:val="28"/>
        </w:rPr>
        <w:t>Эталоны ответов к задаче: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 xml:space="preserve">Основные синдромы – </w:t>
      </w:r>
      <w:proofErr w:type="gramStart"/>
      <w:r w:rsidRPr="00910B3B">
        <w:rPr>
          <w:sz w:val="28"/>
          <w:szCs w:val="28"/>
        </w:rPr>
        <w:t>астенический</w:t>
      </w:r>
      <w:proofErr w:type="gram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гепатомегалии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холестатический</w:t>
      </w:r>
      <w:proofErr w:type="spellEnd"/>
      <w:r w:rsidRPr="00910B3B">
        <w:rPr>
          <w:sz w:val="28"/>
          <w:szCs w:val="28"/>
        </w:rPr>
        <w:t xml:space="preserve">, </w:t>
      </w:r>
      <w:proofErr w:type="spellStart"/>
      <w:r w:rsidRPr="00910B3B">
        <w:rPr>
          <w:sz w:val="28"/>
          <w:szCs w:val="28"/>
        </w:rPr>
        <w:t>цитолитический</w:t>
      </w:r>
      <w:proofErr w:type="spellEnd"/>
      <w:r w:rsidRPr="00910B3B">
        <w:rPr>
          <w:sz w:val="28"/>
          <w:szCs w:val="28"/>
        </w:rPr>
        <w:t xml:space="preserve"> 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Хронический вирусный гепатит (</w:t>
      </w:r>
      <w:proofErr w:type="gramStart"/>
      <w:r w:rsidRPr="00910B3B">
        <w:rPr>
          <w:sz w:val="28"/>
          <w:szCs w:val="28"/>
        </w:rPr>
        <w:t>В</w:t>
      </w:r>
      <w:proofErr w:type="gramEnd"/>
      <w:r w:rsidRPr="00910B3B">
        <w:rPr>
          <w:sz w:val="28"/>
          <w:szCs w:val="28"/>
        </w:rPr>
        <w:t xml:space="preserve"> или С), активная фаза (репликация). </w:t>
      </w:r>
      <w:proofErr w:type="spellStart"/>
      <w:r w:rsidRPr="00910B3B">
        <w:rPr>
          <w:sz w:val="28"/>
          <w:szCs w:val="28"/>
        </w:rPr>
        <w:t>Соп</w:t>
      </w:r>
      <w:proofErr w:type="spellEnd"/>
      <w:r w:rsidRPr="00910B3B">
        <w:rPr>
          <w:sz w:val="28"/>
          <w:szCs w:val="28"/>
        </w:rPr>
        <w:t xml:space="preserve">. хронический </w:t>
      </w:r>
      <w:proofErr w:type="spellStart"/>
      <w:r w:rsidRPr="00910B3B">
        <w:rPr>
          <w:sz w:val="28"/>
          <w:szCs w:val="28"/>
        </w:rPr>
        <w:t>бескаменный</w:t>
      </w:r>
      <w:proofErr w:type="spellEnd"/>
      <w:r w:rsidRPr="00910B3B">
        <w:rPr>
          <w:sz w:val="28"/>
          <w:szCs w:val="28"/>
        </w:rPr>
        <w:t xml:space="preserve"> холецистит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Внутривенная наркомания,  неправильное питание</w:t>
      </w:r>
    </w:p>
    <w:p w:rsidR="005517E4" w:rsidRPr="00910B3B" w:rsidRDefault="005517E4" w:rsidP="005517E4">
      <w:pPr>
        <w:numPr>
          <w:ilvl w:val="0"/>
          <w:numId w:val="7"/>
        </w:numPr>
        <w:jc w:val="both"/>
        <w:rPr>
          <w:sz w:val="28"/>
          <w:szCs w:val="28"/>
        </w:rPr>
      </w:pPr>
      <w:r w:rsidRPr="00910B3B">
        <w:rPr>
          <w:sz w:val="28"/>
          <w:szCs w:val="28"/>
        </w:rPr>
        <w:t>Далее кровь на маркеры вирусных гепатитов</w:t>
      </w:r>
      <w:proofErr w:type="gramStart"/>
      <w:r w:rsidRPr="00910B3B">
        <w:rPr>
          <w:sz w:val="28"/>
          <w:szCs w:val="28"/>
        </w:rPr>
        <w:t xml:space="preserve"> В</w:t>
      </w:r>
      <w:proofErr w:type="gramEnd"/>
      <w:r w:rsidRPr="00910B3B">
        <w:rPr>
          <w:sz w:val="28"/>
          <w:szCs w:val="28"/>
        </w:rPr>
        <w:t xml:space="preserve"> и С, определение маркеров активности (ПЦР), при необходимости другие иммунологические исследования (</w:t>
      </w:r>
      <w:proofErr w:type="spellStart"/>
      <w:r w:rsidRPr="00910B3B">
        <w:rPr>
          <w:sz w:val="28"/>
          <w:szCs w:val="28"/>
        </w:rPr>
        <w:t>противопеченочные</w:t>
      </w:r>
      <w:proofErr w:type="spellEnd"/>
      <w:r w:rsidRPr="00910B3B">
        <w:rPr>
          <w:sz w:val="28"/>
          <w:szCs w:val="28"/>
        </w:rPr>
        <w:t xml:space="preserve"> антитела)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lastRenderedPageBreak/>
        <w:t>HBsAg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HBeAg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HBcAg</w:t>
      </w:r>
      <w:proofErr w:type="spellEnd"/>
      <w:r w:rsidRPr="00910B3B">
        <w:rPr>
          <w:rFonts w:ascii="Times New Roman" w:hAnsi="Times New Roman" w:cs="Times New Roman"/>
          <w:szCs w:val="28"/>
        </w:rPr>
        <w:t>, антитела к ним 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 xml:space="preserve">), антитела к </w:t>
      </w:r>
      <w:r w:rsidRPr="00910B3B">
        <w:rPr>
          <w:rFonts w:ascii="Times New Roman" w:hAnsi="Times New Roman" w:cs="Times New Roman"/>
          <w:szCs w:val="28"/>
          <w:lang w:val="en-US"/>
        </w:rPr>
        <w:t>HCV</w:t>
      </w:r>
      <w:r w:rsidRPr="00910B3B">
        <w:rPr>
          <w:rFonts w:ascii="Times New Roman" w:hAnsi="Times New Roman" w:cs="Times New Roman"/>
          <w:szCs w:val="28"/>
        </w:rPr>
        <w:t>(</w:t>
      </w:r>
      <w:proofErr w:type="spellStart"/>
      <w:r w:rsidRPr="00910B3B">
        <w:rPr>
          <w:rFonts w:ascii="Times New Roman" w:hAnsi="Times New Roman" w:cs="Times New Roman"/>
          <w:szCs w:val="28"/>
          <w:lang w:val="en-US"/>
        </w:rPr>
        <w:t>IgG</w:t>
      </w:r>
      <w:proofErr w:type="spellEnd"/>
      <w:r w:rsidRPr="00910B3B">
        <w:rPr>
          <w:rFonts w:ascii="Times New Roman" w:hAnsi="Times New Roman" w:cs="Times New Roman"/>
          <w:szCs w:val="28"/>
        </w:rPr>
        <w:t>,</w:t>
      </w:r>
      <w:r w:rsidRPr="00910B3B">
        <w:rPr>
          <w:rFonts w:ascii="Times New Roman" w:hAnsi="Times New Roman" w:cs="Times New Roman"/>
          <w:szCs w:val="28"/>
          <w:lang w:val="en-US"/>
        </w:rPr>
        <w:t>M</w:t>
      </w:r>
      <w:r w:rsidRPr="00910B3B">
        <w:rPr>
          <w:rFonts w:ascii="Times New Roman" w:hAnsi="Times New Roman" w:cs="Times New Roman"/>
          <w:szCs w:val="28"/>
        </w:rPr>
        <w:t>), фрагменты ДНК/РНК вирусов в крови</w:t>
      </w:r>
    </w:p>
    <w:p w:rsidR="005517E4" w:rsidRPr="00910B3B" w:rsidRDefault="005517E4" w:rsidP="005517E4">
      <w:pPr>
        <w:pStyle w:val="a7"/>
        <w:numPr>
          <w:ilvl w:val="0"/>
          <w:numId w:val="7"/>
        </w:numPr>
        <w:ind w:right="-1"/>
        <w:jc w:val="both"/>
        <w:rPr>
          <w:rFonts w:ascii="Times New Roman" w:hAnsi="Times New Roman" w:cs="Times New Roman"/>
          <w:szCs w:val="28"/>
        </w:rPr>
      </w:pPr>
      <w:r w:rsidRPr="00910B3B">
        <w:rPr>
          <w:rFonts w:ascii="Times New Roman" w:hAnsi="Times New Roman" w:cs="Times New Roman"/>
          <w:szCs w:val="28"/>
        </w:rPr>
        <w:t xml:space="preserve">препараты </w:t>
      </w:r>
      <w:proofErr w:type="gramStart"/>
      <w:r w:rsidRPr="00910B3B">
        <w:rPr>
          <w:rFonts w:ascii="Times New Roman" w:hAnsi="Times New Roman" w:cs="Times New Roman"/>
          <w:szCs w:val="28"/>
        </w:rPr>
        <w:t>а-интерферона</w:t>
      </w:r>
      <w:proofErr w:type="gram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гепатопротекторы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, </w:t>
      </w:r>
      <w:proofErr w:type="spellStart"/>
      <w:r w:rsidRPr="00910B3B">
        <w:rPr>
          <w:rFonts w:ascii="Times New Roman" w:hAnsi="Times New Roman" w:cs="Times New Roman"/>
          <w:szCs w:val="28"/>
        </w:rPr>
        <w:t>урсодезоксихолевая</w:t>
      </w:r>
      <w:proofErr w:type="spellEnd"/>
      <w:r w:rsidRPr="00910B3B">
        <w:rPr>
          <w:rFonts w:ascii="Times New Roman" w:hAnsi="Times New Roman" w:cs="Times New Roman"/>
          <w:szCs w:val="28"/>
        </w:rPr>
        <w:t xml:space="preserve"> кислота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:rsidR="005517E4" w:rsidRPr="00910B3B" w:rsidRDefault="005517E4" w:rsidP="005517E4">
      <w:pPr>
        <w:pStyle w:val="14"/>
        <w:numPr>
          <w:ilvl w:val="0"/>
          <w:numId w:val="8"/>
        </w:numPr>
        <w:jc w:val="both"/>
        <w:rPr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  <w:r w:rsidRPr="00910B3B">
        <w:rPr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</w:t>
      </w:r>
      <w:proofErr w:type="spellStart"/>
      <w:r w:rsidRPr="00910B3B">
        <w:rPr>
          <w:sz w:val="28"/>
          <w:szCs w:val="28"/>
        </w:rPr>
        <w:t>курации</w:t>
      </w:r>
      <w:proofErr w:type="spellEnd"/>
      <w:r w:rsidRPr="00910B3B"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517E4" w:rsidRPr="00910B3B" w:rsidRDefault="005517E4" w:rsidP="005517E4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910B3B">
        <w:rPr>
          <w:rFonts w:eastAsia="Times New Roman"/>
          <w:sz w:val="28"/>
          <w:szCs w:val="28"/>
        </w:rPr>
        <w:t xml:space="preserve">Решение тестовых заданий и ситуационных задач.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Рекомендуемая литература </w:t>
      </w:r>
    </w:p>
    <w:p w:rsidR="005517E4" w:rsidRPr="00910B3B" w:rsidRDefault="005517E4" w:rsidP="005517E4">
      <w:pPr>
        <w:jc w:val="both"/>
        <w:rPr>
          <w:b/>
          <w:sz w:val="28"/>
          <w:szCs w:val="28"/>
        </w:rPr>
      </w:pPr>
      <w:r w:rsidRPr="00910B3B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sz w:val="24"/>
                <w:szCs w:val="24"/>
              </w:rPr>
              <w:t xml:space="preserve">  </w:t>
            </w:r>
            <w:bookmarkStart w:id="1" w:name="_Toc357578153"/>
            <w:r w:rsidRPr="009302A5">
              <w:rPr>
                <w:sz w:val="24"/>
                <w:szCs w:val="24"/>
              </w:rPr>
              <w:t>№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 xml:space="preserve">Число </w:t>
            </w:r>
            <w:proofErr w:type="gramStart"/>
            <w:r w:rsidRPr="009302A5">
              <w:rPr>
                <w:sz w:val="24"/>
                <w:szCs w:val="24"/>
              </w:rPr>
              <w:t>обучающихся</w:t>
            </w:r>
            <w:proofErr w:type="gramEnd"/>
            <w:r w:rsidRPr="009302A5">
              <w:rPr>
                <w:sz w:val="24"/>
                <w:szCs w:val="24"/>
              </w:rPr>
              <w:t>, одновременно изучающих дисциплину в семестр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Приведенный коэффициент обеспеченности (</w:t>
            </w:r>
            <w:proofErr w:type="gramStart"/>
            <w:r w:rsidRPr="009302A5">
              <w:rPr>
                <w:sz w:val="24"/>
                <w:szCs w:val="24"/>
              </w:rPr>
              <w:t>КО</w:t>
            </w:r>
            <w:proofErr w:type="gramEnd"/>
            <w:r w:rsidRPr="009302A5">
              <w:rPr>
                <w:sz w:val="24"/>
                <w:szCs w:val="24"/>
              </w:rPr>
              <w:t>) (на текущий семестр)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Б.1Б31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 xml:space="preserve">Факультетская терапия, профессиональные болезни (ФГОС ВО), 6-7 </w:t>
            </w:r>
            <w:proofErr w:type="gramStart"/>
            <w:r w:rsidRPr="009302A5">
              <w:rPr>
                <w:b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В. И.</w:t>
            </w:r>
            <w:r w:rsidRPr="009302A5"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испр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2015.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7" w:history="1">
              <w:r w:rsidRPr="009302A5">
                <w:rPr>
                  <w:rStyle w:val="a3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02A5"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 w:rsidRPr="009302A5">
              <w:rPr>
                <w:color w:val="000000"/>
                <w:sz w:val="24"/>
                <w:szCs w:val="24"/>
              </w:rPr>
              <w:t>. 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перераб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. и доп. - М. :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2013. -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764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Т.1.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 w:history="1">
              <w:r w:rsidRPr="009302A5">
                <w:rPr>
                  <w:rStyle w:val="a3"/>
                  <w:szCs w:val="24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r w:rsidRPr="009302A5">
              <w:rPr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2011.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>. -  649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210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9302A5">
              <w:rPr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sz w:val="24"/>
                <w:szCs w:val="24"/>
              </w:rPr>
              <w:t>Гэотар</w:t>
            </w:r>
            <w:proofErr w:type="spellEnd"/>
            <w:r w:rsidRPr="009302A5">
              <w:rPr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sz w:val="24"/>
                <w:szCs w:val="24"/>
              </w:rPr>
              <w:t>Т. 1</w:t>
            </w:r>
            <w:r w:rsidRPr="009302A5">
              <w:rPr>
                <w:sz w:val="24"/>
                <w:szCs w:val="24"/>
              </w:rPr>
              <w:t xml:space="preserve">. - 649 с.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 w:rsidRPr="009302A5">
              <w:rPr>
                <w:color w:val="000000"/>
                <w:sz w:val="24"/>
                <w:szCs w:val="24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ГЭОТАР-Медиа, 2013. - </w:t>
            </w:r>
            <w:r w:rsidRPr="009302A5">
              <w:rPr>
                <w:bCs/>
                <w:color w:val="000000"/>
                <w:sz w:val="24"/>
                <w:szCs w:val="24"/>
              </w:rPr>
              <w:t>Т.2.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9" w:history="1">
              <w:r w:rsidRPr="009302A5">
                <w:rPr>
                  <w:rStyle w:val="a3"/>
                  <w:szCs w:val="24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43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 w:rsidRPr="009302A5"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 + 1 эл. опт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д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224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  <w:tr w:rsidR="00862ABD" w:rsidRPr="009302A5" w:rsidTr="00510FB8">
        <w:tc>
          <w:tcPr>
            <w:tcW w:w="651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:rsidR="00862ABD" w:rsidRPr="009302A5" w:rsidRDefault="00862ABD" w:rsidP="00510FB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2010. - </w:t>
            </w:r>
            <w:r w:rsidRPr="009302A5">
              <w:rPr>
                <w:bCs/>
                <w:color w:val="000000"/>
                <w:sz w:val="24"/>
                <w:szCs w:val="24"/>
              </w:rPr>
              <w:t>Т. 2</w:t>
            </w:r>
            <w:r w:rsidRPr="009302A5">
              <w:rPr>
                <w:color w:val="000000"/>
                <w:sz w:val="24"/>
                <w:szCs w:val="24"/>
              </w:rPr>
              <w:t>. - 581 с.</w:t>
            </w:r>
          </w:p>
        </w:tc>
        <w:tc>
          <w:tcPr>
            <w:tcW w:w="1409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102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</w:tr>
    </w:tbl>
    <w:p w:rsidR="00862ABD" w:rsidRPr="009302A5" w:rsidRDefault="00862ABD" w:rsidP="00862ABD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862ABD" w:rsidRPr="009302A5" w:rsidRDefault="00862ABD" w:rsidP="00862ABD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 w:rsidRPr="009302A5"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 w:rsidRPr="009302A5"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</w:t>
            </w:r>
            <w:r w:rsidRPr="009302A5">
              <w:rPr>
                <w:color w:val="000000"/>
                <w:sz w:val="24"/>
                <w:szCs w:val="24"/>
              </w:rPr>
              <w:lastRenderedPageBreak/>
              <w:t>учеб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Гэотар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 Медиа, 2012.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0" w:history="1">
              <w:r w:rsidRPr="009302A5">
                <w:rPr>
                  <w:rStyle w:val="a3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1200 доступов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bCs/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учебное пособие в 3 т. / под ред. Г.И.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 w:rsidRPr="009302A5"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 w:rsidRPr="009302A5"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ГЭОТАР-Медиа, 2009. - Т. 3. 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 w:history="1">
              <w:r w:rsidRPr="009302A5">
                <w:rPr>
                  <w:rStyle w:val="a3"/>
                  <w:szCs w:val="24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  <w:tr w:rsidR="00862ABD" w:rsidRPr="009302A5" w:rsidTr="00510FB8">
        <w:tc>
          <w:tcPr>
            <w:tcW w:w="67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62ABD" w:rsidRPr="009302A5" w:rsidRDefault="00862ABD" w:rsidP="00510FB8">
            <w:pPr>
              <w:rPr>
                <w:color w:val="000000"/>
                <w:sz w:val="24"/>
                <w:szCs w:val="24"/>
              </w:rPr>
            </w:pPr>
            <w:r w:rsidRPr="009302A5"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ресурс]: сборник / Л. И. Дворецкий. - Электрон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302A5">
              <w:rPr>
                <w:color w:val="000000"/>
                <w:sz w:val="24"/>
                <w:szCs w:val="24"/>
              </w:rPr>
              <w:t>т</w:t>
            </w:r>
            <w:proofErr w:type="gramEnd"/>
            <w:r w:rsidRPr="009302A5"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on</w:t>
            </w:r>
            <w:r w:rsidRPr="009302A5">
              <w:rPr>
                <w:color w:val="000000"/>
                <w:sz w:val="24"/>
                <w:szCs w:val="24"/>
              </w:rPr>
              <w:t>-</w:t>
            </w:r>
            <w:r w:rsidRPr="009302A5">
              <w:rPr>
                <w:color w:val="000000"/>
                <w:sz w:val="24"/>
                <w:szCs w:val="24"/>
                <w:lang w:val="en-US"/>
              </w:rPr>
              <w:t>line</w:t>
            </w:r>
            <w:r w:rsidRPr="009302A5"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 w:history="1">
              <w:r w:rsidRPr="009302A5">
                <w:rPr>
                  <w:rStyle w:val="a3"/>
                  <w:szCs w:val="24"/>
                  <w:lang w:val="en-US"/>
                </w:rPr>
                <w:t>http</w:t>
              </w:r>
              <w:r w:rsidRPr="009302A5">
                <w:rPr>
                  <w:rStyle w:val="a3"/>
                  <w:szCs w:val="24"/>
                </w:rPr>
                <w:t>://</w:t>
              </w:r>
              <w:r w:rsidRPr="009302A5">
                <w:rPr>
                  <w:rStyle w:val="a3"/>
                  <w:szCs w:val="24"/>
                  <w:lang w:val="en-US"/>
                </w:rPr>
                <w:t>www</w:t>
              </w:r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studmedlib</w:t>
              </w:r>
              <w:proofErr w:type="spellEnd"/>
              <w:r w:rsidRPr="009302A5">
                <w:rPr>
                  <w:rStyle w:val="a3"/>
                  <w:szCs w:val="24"/>
                </w:rPr>
                <w:t>.</w:t>
              </w:r>
              <w:proofErr w:type="spellStart"/>
              <w:r w:rsidRPr="009302A5">
                <w:rPr>
                  <w:rStyle w:val="a3"/>
                  <w:szCs w:val="24"/>
                  <w:lang w:val="en-US"/>
                </w:rPr>
                <w:t>ru</w:t>
              </w:r>
              <w:proofErr w:type="spellEnd"/>
              <w:r w:rsidRPr="009302A5">
                <w:rPr>
                  <w:rStyle w:val="a3"/>
                  <w:szCs w:val="24"/>
                </w:rPr>
                <w:t>/</w:t>
              </w:r>
              <w:r w:rsidRPr="009302A5">
                <w:rPr>
                  <w:rStyle w:val="a3"/>
                  <w:szCs w:val="24"/>
                  <w:lang w:val="en-US"/>
                </w:rPr>
                <w:t>book</w:t>
              </w:r>
              <w:r w:rsidRPr="009302A5">
                <w:rPr>
                  <w:rStyle w:val="a3"/>
                  <w:szCs w:val="24"/>
                </w:rPr>
                <w:t>/06-</w:t>
              </w:r>
              <w:r w:rsidRPr="009302A5">
                <w:rPr>
                  <w:rStyle w:val="a3"/>
                  <w:szCs w:val="24"/>
                  <w:lang w:val="en-US"/>
                </w:rPr>
                <w:t>COS</w:t>
              </w:r>
              <w:r w:rsidRPr="009302A5">
                <w:rPr>
                  <w:rStyle w:val="a3"/>
                  <w:szCs w:val="24"/>
                </w:rPr>
                <w:t>-2330.</w:t>
              </w:r>
              <w:r w:rsidRPr="009302A5">
                <w:rPr>
                  <w:rStyle w:val="a3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1200 доступов</w:t>
            </w:r>
          </w:p>
        </w:tc>
        <w:tc>
          <w:tcPr>
            <w:tcW w:w="1134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</w:tcPr>
          <w:p w:rsidR="00862ABD" w:rsidRPr="009302A5" w:rsidRDefault="00862ABD" w:rsidP="00510FB8">
            <w:pPr>
              <w:rPr>
                <w:sz w:val="24"/>
                <w:szCs w:val="24"/>
              </w:rPr>
            </w:pPr>
            <w:r w:rsidRPr="009302A5">
              <w:rPr>
                <w:sz w:val="24"/>
                <w:szCs w:val="24"/>
              </w:rPr>
              <w:t>1</w:t>
            </w:r>
          </w:p>
        </w:tc>
      </w:tr>
    </w:tbl>
    <w:p w:rsidR="005517E4" w:rsidRPr="00910B3B" w:rsidRDefault="005517E4" w:rsidP="005517E4">
      <w:pPr>
        <w:pStyle w:val="21"/>
        <w:ind w:firstLine="0"/>
        <w:jc w:val="both"/>
        <w:rPr>
          <w:bCs/>
          <w:iCs/>
          <w:sz w:val="28"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3025140</wp:posOffset>
            </wp:positionH>
            <wp:positionV relativeFrom="paragraph">
              <wp:posOffset>17145</wp:posOffset>
            </wp:positionV>
            <wp:extent cx="760095" cy="638175"/>
            <wp:effectExtent l="0" t="0" r="190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17E4" w:rsidRPr="00910B3B" w:rsidRDefault="005517E4" w:rsidP="005517E4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910B3B"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разработки____________________ </w:t>
      </w: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pStyle w:val="a7"/>
        <w:ind w:right="-1" w:firstLine="0"/>
        <w:rPr>
          <w:rFonts w:ascii="Times New Roman" w:hAnsi="Times New Roman" w:cs="Times New Roman"/>
          <w:b/>
          <w:szCs w:val="28"/>
        </w:rPr>
      </w:pPr>
    </w:p>
    <w:p w:rsidR="005517E4" w:rsidRPr="00910B3B" w:rsidRDefault="005517E4" w:rsidP="005517E4">
      <w:pPr>
        <w:rPr>
          <w:sz w:val="28"/>
          <w:szCs w:val="28"/>
        </w:rPr>
      </w:pPr>
    </w:p>
    <w:p w:rsidR="005517E4" w:rsidRPr="00910B3B" w:rsidRDefault="005517E4" w:rsidP="005517E4">
      <w:r w:rsidRPr="00910B3B">
        <w:t xml:space="preserve"> </w:t>
      </w:r>
    </w:p>
    <w:p w:rsidR="00A570E0" w:rsidRDefault="00A570E0"/>
    <w:sectPr w:rsidR="00A57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2494"/>
    <w:multiLevelType w:val="hybridMultilevel"/>
    <w:tmpl w:val="DD0A4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7E4"/>
    <w:rsid w:val="00114E57"/>
    <w:rsid w:val="00221BB2"/>
    <w:rsid w:val="00312273"/>
    <w:rsid w:val="00406454"/>
    <w:rsid w:val="005517E4"/>
    <w:rsid w:val="00646AB9"/>
    <w:rsid w:val="00862ABD"/>
    <w:rsid w:val="00A570E0"/>
    <w:rsid w:val="00C76719"/>
    <w:rsid w:val="00EA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17E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eastAsia="Times New Roman" w:hAnsi="Arial"/>
      <w:b/>
      <w:bCs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character" w:customStyle="1" w:styleId="10">
    <w:name w:val="Заголовок 1 Знак"/>
    <w:basedOn w:val="a0"/>
    <w:link w:val="1"/>
    <w:rsid w:val="005517E4"/>
    <w:rPr>
      <w:rFonts w:ascii="Cambria" w:eastAsia="Calibri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5517E4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5517E4"/>
    <w:rPr>
      <w:rFonts w:ascii="Calibri" w:eastAsia="Calibri" w:hAnsi="Calibri" w:cs="Calibri"/>
      <w:lang w:eastAsia="ru-RU"/>
    </w:rPr>
  </w:style>
  <w:style w:type="paragraph" w:styleId="a5">
    <w:name w:val="Body Text"/>
    <w:basedOn w:val="a"/>
    <w:link w:val="a4"/>
    <w:rsid w:val="005517E4"/>
    <w:pPr>
      <w:spacing w:after="120"/>
    </w:pPr>
    <w:rPr>
      <w:rFonts w:ascii="Calibri" w:hAnsi="Calibri" w:cs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7"/>
    <w:locked/>
    <w:rsid w:val="005517E4"/>
    <w:rPr>
      <w:rFonts w:ascii="Calibri" w:eastAsia="Calibri" w:hAnsi="Calibri" w:cs="Calibri"/>
      <w:sz w:val="28"/>
      <w:lang w:eastAsia="ru-RU"/>
    </w:rPr>
  </w:style>
  <w:style w:type="paragraph" w:styleId="a7">
    <w:name w:val="Body Text Indent"/>
    <w:basedOn w:val="a"/>
    <w:link w:val="a6"/>
    <w:rsid w:val="005517E4"/>
    <w:pPr>
      <w:ind w:firstLine="720"/>
    </w:pPr>
    <w:rPr>
      <w:rFonts w:ascii="Calibri" w:hAnsi="Calibri" w:cs="Calibri"/>
      <w:sz w:val="28"/>
      <w:szCs w:val="22"/>
    </w:rPr>
  </w:style>
  <w:style w:type="character" w:customStyle="1" w:styleId="12">
    <w:name w:val="Основной текст с отступом Знак1"/>
    <w:basedOn w:val="a0"/>
    <w:uiPriority w:val="99"/>
    <w:semiHidden/>
    <w:rsid w:val="005517E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9"/>
    <w:locked/>
    <w:rsid w:val="005517E4"/>
    <w:rPr>
      <w:rFonts w:ascii="Arial" w:eastAsia="Calibri" w:hAnsi="Arial" w:cs="Arial"/>
      <w:b/>
      <w:sz w:val="24"/>
      <w:lang w:eastAsia="ru-RU"/>
    </w:rPr>
  </w:style>
  <w:style w:type="paragraph" w:styleId="a9">
    <w:name w:val="Subtitle"/>
    <w:basedOn w:val="a"/>
    <w:link w:val="a8"/>
    <w:qFormat/>
    <w:rsid w:val="005517E4"/>
    <w:pPr>
      <w:jc w:val="center"/>
    </w:pPr>
    <w:rPr>
      <w:rFonts w:ascii="Arial" w:hAnsi="Arial" w:cs="Arial"/>
      <w:b/>
      <w:sz w:val="24"/>
      <w:szCs w:val="22"/>
    </w:rPr>
  </w:style>
  <w:style w:type="character" w:customStyle="1" w:styleId="13">
    <w:name w:val="Подзаголовок Знак1"/>
    <w:basedOn w:val="a0"/>
    <w:uiPriority w:val="11"/>
    <w:rsid w:val="005517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517E4"/>
    <w:rPr>
      <w:rFonts w:ascii="Calibri" w:eastAsia="Calibri" w:hAnsi="Calibri" w:cs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517E4"/>
    <w:pPr>
      <w:spacing w:after="120"/>
    </w:pPr>
    <w:rPr>
      <w:rFonts w:ascii="Calibri" w:hAnsi="Calibri" w:cs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517E4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Абзац списка1"/>
    <w:basedOn w:val="a"/>
    <w:rsid w:val="005517E4"/>
    <w:pPr>
      <w:ind w:left="720"/>
      <w:contextualSpacing/>
    </w:pPr>
    <w:rPr>
      <w:sz w:val="24"/>
      <w:szCs w:val="24"/>
    </w:rPr>
  </w:style>
  <w:style w:type="paragraph" w:customStyle="1" w:styleId="15">
    <w:name w:val="Обычный1"/>
    <w:rsid w:val="005517E4"/>
    <w:pPr>
      <w:widowControl w:val="0"/>
      <w:spacing w:line="300" w:lineRule="auto"/>
      <w:ind w:left="320" w:hanging="340"/>
    </w:pPr>
    <w:rPr>
      <w:rFonts w:ascii="Courier New" w:eastAsia="Calibri" w:hAnsi="Courier New" w:cs="Times New Roman"/>
      <w:sz w:val="16"/>
      <w:szCs w:val="20"/>
      <w:lang w:eastAsia="ru-RU"/>
    </w:rPr>
  </w:style>
  <w:style w:type="paragraph" w:customStyle="1" w:styleId="FR2">
    <w:name w:val="FR2"/>
    <w:rsid w:val="005517E4"/>
    <w:pPr>
      <w:widowControl w:val="0"/>
      <w:spacing w:line="300" w:lineRule="auto"/>
      <w:ind w:right="600"/>
      <w:jc w:val="right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5517E4"/>
    <w:pPr>
      <w:overflowPunct w:val="0"/>
      <w:autoSpaceDE w:val="0"/>
      <w:autoSpaceDN w:val="0"/>
      <w:adjustRightInd w:val="0"/>
      <w:ind w:firstLine="720"/>
    </w:pPr>
    <w:rPr>
      <w:sz w:val="27"/>
    </w:rPr>
  </w:style>
  <w:style w:type="paragraph" w:styleId="aa">
    <w:name w:val="List Paragraph"/>
    <w:basedOn w:val="a"/>
    <w:qFormat/>
    <w:rsid w:val="005517E4"/>
    <w:pPr>
      <w:ind w:left="720"/>
      <w:contextualSpacing/>
    </w:pPr>
    <w:rPr>
      <w:rFonts w:eastAsia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40645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40645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4064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0645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3</cp:revision>
  <dcterms:created xsi:type="dcterms:W3CDTF">2019-06-19T06:15:00Z</dcterms:created>
  <dcterms:modified xsi:type="dcterms:W3CDTF">2020-04-08T06:19:00Z</dcterms:modified>
</cp:coreProperties>
</file>