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EC1" w:rsidRPr="00F818E7" w:rsidRDefault="00DB2EC1" w:rsidP="00DB2EC1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и социального развития  РФ</w:t>
      </w:r>
    </w:p>
    <w:p w:rsidR="00DB2EC1" w:rsidRPr="00F818E7" w:rsidRDefault="00DB2EC1" w:rsidP="00DB2EC1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DB2EC1" w:rsidRPr="00F818E7" w:rsidRDefault="00DB2EC1" w:rsidP="00DB2EC1">
      <w:pPr>
        <w:jc w:val="center"/>
      </w:pPr>
      <w:r w:rsidRPr="00F818E7">
        <w:t>Кафедра терапии и общей врачебной практики с курсом гериатрии</w:t>
      </w:r>
    </w:p>
    <w:p w:rsidR="00DB2EC1" w:rsidRDefault="00DB2EC1" w:rsidP="00DB2EC1">
      <w:pPr>
        <w:jc w:val="center"/>
      </w:pPr>
    </w:p>
    <w:p w:rsidR="00DB2EC1" w:rsidRPr="00F818E7" w:rsidRDefault="00DB2EC1" w:rsidP="00DB2EC1">
      <w:pPr>
        <w:jc w:val="center"/>
      </w:pPr>
    </w:p>
    <w:p w:rsidR="00DB2EC1" w:rsidRDefault="005C34AB" w:rsidP="005C34AB">
      <w:pPr>
        <w:ind w:firstLine="3828"/>
        <w:jc w:val="right"/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6615" r:id="rId5"/>
        </w:object>
      </w:r>
    </w:p>
    <w:p w:rsidR="00DB2EC1" w:rsidRPr="00F818E7" w:rsidRDefault="00DB2EC1" w:rsidP="00DB2EC1">
      <w:pPr>
        <w:jc w:val="right"/>
      </w:pPr>
    </w:p>
    <w:p w:rsidR="007F711A" w:rsidRPr="007F711A" w:rsidRDefault="007F711A" w:rsidP="007F711A">
      <w:pPr>
        <w:pStyle w:val="11"/>
        <w:spacing w:line="240" w:lineRule="auto"/>
        <w:jc w:val="center"/>
        <w:rPr>
          <w:b/>
          <w:sz w:val="28"/>
          <w:szCs w:val="28"/>
        </w:rPr>
      </w:pPr>
      <w:r w:rsidRPr="007F711A">
        <w:rPr>
          <w:b/>
          <w:sz w:val="28"/>
          <w:szCs w:val="28"/>
        </w:rPr>
        <w:t>Перечень  знаний и практических навыков, необходимых в работе врача-нефролога</w:t>
      </w:r>
    </w:p>
    <w:p w:rsidR="007F711A" w:rsidRPr="00922EEB" w:rsidRDefault="007F711A" w:rsidP="007F711A">
      <w:pPr>
        <w:pStyle w:val="11"/>
        <w:spacing w:line="240" w:lineRule="auto"/>
        <w:rPr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8"/>
      </w:tblGrid>
      <w:tr w:rsidR="007F711A" w:rsidRPr="00922EEB" w:rsidTr="00DF352B">
        <w:tc>
          <w:tcPr>
            <w:tcW w:w="9288" w:type="dxa"/>
            <w:vAlign w:val="center"/>
          </w:tcPr>
          <w:p w:rsidR="007F711A" w:rsidRPr="00922EEB" w:rsidRDefault="007F711A" w:rsidP="00DF352B">
            <w:pPr>
              <w:pStyle w:val="FR1"/>
              <w:keepNext/>
              <w:keepLines/>
              <w:spacing w:line="240" w:lineRule="auto"/>
              <w:jc w:val="both"/>
              <w:rPr>
                <w:rFonts w:ascii="Arial" w:hAnsi="Arial"/>
                <w:b/>
                <w:sz w:val="28"/>
                <w:szCs w:val="28"/>
              </w:rPr>
            </w:pPr>
            <w:r w:rsidRPr="00922EEB">
              <w:rPr>
                <w:rFonts w:ascii="Arial" w:hAnsi="Arial"/>
                <w:b/>
                <w:sz w:val="28"/>
                <w:szCs w:val="28"/>
              </w:rPr>
              <w:t>Наименование раздела, темы, элемента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ind w:firstLine="0"/>
              <w:jc w:val="both"/>
              <w:rPr>
                <w:b/>
                <w:sz w:val="28"/>
                <w:szCs w:val="28"/>
              </w:rPr>
            </w:pPr>
            <w:smartTag w:uri="urn:schemas-microsoft-com:office:smarttags" w:element="place">
              <w:r w:rsidRPr="00922EEB">
                <w:rPr>
                  <w:b/>
                  <w:sz w:val="28"/>
                  <w:szCs w:val="28"/>
                  <w:lang w:val="en-US"/>
                </w:rPr>
                <w:t>I</w:t>
              </w:r>
              <w:r w:rsidRPr="00922EEB">
                <w:rPr>
                  <w:b/>
                  <w:sz w:val="28"/>
                  <w:szCs w:val="28"/>
                </w:rPr>
                <w:t>.</w:t>
              </w:r>
            </w:smartTag>
            <w:r w:rsidRPr="00922EEB">
              <w:rPr>
                <w:b/>
                <w:sz w:val="28"/>
                <w:szCs w:val="28"/>
              </w:rPr>
              <w:t xml:space="preserve"> Общеврачебные диагностические и лечебные манипуляции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Методы обследования больных (анамнез, осмотр, пальпация, перкуссия, аускультация)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Ведение медицинской документации (в стационаре, поликлинике, врачебном участке)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Правила и техника переливания крови, препаратов крови и кровезаменителей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Расшифровка и оценка ЭКГ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Временная остановка наружных кровотечений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Неотложная помощь при острых отравлениях 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Неотложная помощь при синдроме дегидратации (пероральный, </w:t>
            </w:r>
            <w:proofErr w:type="gramStart"/>
            <w:r w:rsidRPr="00922EEB">
              <w:rPr>
                <w:sz w:val="28"/>
                <w:szCs w:val="28"/>
              </w:rPr>
              <w:t>внутривенный</w:t>
            </w:r>
            <w:proofErr w:type="gramEnd"/>
            <w:r w:rsidRPr="00922EEB">
              <w:rPr>
                <w:sz w:val="28"/>
                <w:szCs w:val="28"/>
              </w:rPr>
              <w:t>)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Неотложная помощь при острой задержки мочи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Неотложная помощь при эпилептическом статусе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Экстренная помощь при неотложных состояниях: </w:t>
            </w:r>
          </w:p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шок  (кардиогенный, анафилактический, токсический, травматический).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приступ бронхиальной астмы, астматический статус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пневматоракс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-острая дыхательная недостаточность, тромбоэмболия легочной артерии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сердечная недостаточность, обморок, сердечная астма, отек легких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нарушение ритма сердца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гипертонический криз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аллергические состояния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lastRenderedPageBreak/>
              <w:t>- почечная колика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кома (</w:t>
            </w:r>
            <w:proofErr w:type="gramStart"/>
            <w:r w:rsidRPr="00922EEB">
              <w:rPr>
                <w:sz w:val="28"/>
                <w:szCs w:val="28"/>
              </w:rPr>
              <w:t>диабетическая</w:t>
            </w:r>
            <w:proofErr w:type="gramEnd"/>
            <w:r w:rsidRPr="00922EEB">
              <w:rPr>
                <w:sz w:val="28"/>
                <w:szCs w:val="28"/>
              </w:rPr>
              <w:t>, гипогликемическая, гиперосмолярная)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-ожоги, отморожения, поражение электрическим током, тепловой и солнечный удар, утопление, внезапная смерть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печеночная недостаточность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надпочечниковая недостаточность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22EEB">
              <w:rPr>
                <w:b/>
                <w:sz w:val="28"/>
                <w:szCs w:val="28"/>
                <w:lang w:val="en-US"/>
              </w:rPr>
              <w:t>II</w:t>
            </w:r>
            <w:r w:rsidRPr="00922EEB">
              <w:rPr>
                <w:b/>
                <w:sz w:val="28"/>
                <w:szCs w:val="28"/>
              </w:rPr>
              <w:t>.   По специальности «нефрология»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Владеть методами обследования нефрологических больных (микроскопические исследования осадка мочи, определение суточной протеинурии и глюкозурии, расчет суточной протеинурии, величины скорости клубочковой фильтрации по клиренсу эндогенного креатинина)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оценить показания и противопоказания для проведения биопсии почки, почечного трансплантата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Определить срочное показание для проведения гемодиализа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рассчитать необходимые дозы лекарственных средств, в зависимости от степени хронической почечной недостаточности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оказать экстренную помощь при неотложных состояниях в нефрологии: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краш-синдром при множественной травме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водно-электролитные нарушения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гипокалиемия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гипокальциемия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гипофосфатемия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почечная эклампсия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макрогематурия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нефротический криз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мочекислая блокада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бактериемический шок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декомпенсированный метаболический ацидоз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острый ДВС-синдром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-острый криз отторжения почечного трансплантата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осложнения экстракорпоральных методов лечения</w:t>
            </w:r>
          </w:p>
        </w:tc>
      </w:tr>
      <w:tr w:rsidR="007F711A" w:rsidRPr="00922EEB" w:rsidTr="00DF352B">
        <w:tc>
          <w:tcPr>
            <w:tcW w:w="9288" w:type="dxa"/>
          </w:tcPr>
          <w:p w:rsidR="007F711A" w:rsidRPr="00922EEB" w:rsidRDefault="007F711A" w:rsidP="00DF352B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тромбоз артериовенозного шунта</w:t>
            </w:r>
          </w:p>
        </w:tc>
      </w:tr>
    </w:tbl>
    <w:p w:rsidR="007F711A" w:rsidRPr="00922EEB" w:rsidRDefault="007F711A" w:rsidP="007F711A">
      <w:pPr>
        <w:pStyle w:val="3"/>
        <w:jc w:val="both"/>
        <w:rPr>
          <w:sz w:val="28"/>
          <w:szCs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7F711A" w:rsidRDefault="007F711A" w:rsidP="009404A7">
      <w:pPr>
        <w:jc w:val="center"/>
        <w:rPr>
          <w:sz w:val="28"/>
        </w:rPr>
      </w:pPr>
    </w:p>
    <w:p w:rsidR="007F711A" w:rsidRDefault="007F711A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Pr="009404A7" w:rsidRDefault="009404A7" w:rsidP="009404A7">
      <w:pPr>
        <w:jc w:val="center"/>
        <w:rPr>
          <w:sz w:val="28"/>
        </w:rPr>
      </w:pPr>
    </w:p>
    <w:p w:rsidR="009404A7" w:rsidRPr="009404A7" w:rsidRDefault="009404A7" w:rsidP="009404A7">
      <w:pPr>
        <w:jc w:val="center"/>
        <w:rPr>
          <w:b/>
          <w:sz w:val="28"/>
        </w:rPr>
      </w:pPr>
      <w:r w:rsidRPr="009404A7">
        <w:rPr>
          <w:b/>
          <w:sz w:val="28"/>
        </w:rPr>
        <w:t>ПЕРЕЧЕНЬ</w:t>
      </w:r>
    </w:p>
    <w:p w:rsidR="009404A7" w:rsidRPr="009404A7" w:rsidRDefault="009404A7" w:rsidP="009404A7">
      <w:pPr>
        <w:jc w:val="center"/>
        <w:rPr>
          <w:b/>
          <w:sz w:val="28"/>
        </w:rPr>
      </w:pPr>
      <w:r w:rsidRPr="009404A7">
        <w:rPr>
          <w:b/>
          <w:sz w:val="28"/>
        </w:rPr>
        <w:t xml:space="preserve">практических навыков для курсантов цикла </w:t>
      </w:r>
      <w:r w:rsidR="007F711A">
        <w:rPr>
          <w:b/>
          <w:sz w:val="28"/>
        </w:rPr>
        <w:t>ПП</w:t>
      </w:r>
      <w:r w:rsidRPr="009404A7">
        <w:rPr>
          <w:b/>
          <w:sz w:val="28"/>
        </w:rPr>
        <w:t xml:space="preserve"> «Нефрология» </w:t>
      </w:r>
    </w:p>
    <w:p w:rsidR="009404A7" w:rsidRDefault="009404A7" w:rsidP="009404A7">
      <w:pPr>
        <w:jc w:val="center"/>
        <w:rPr>
          <w:sz w:val="28"/>
        </w:rPr>
      </w:pPr>
    </w:p>
    <w:p w:rsidR="009404A7" w:rsidRPr="007F711A" w:rsidRDefault="009404A7" w:rsidP="009404A7">
      <w:pPr>
        <w:jc w:val="center"/>
        <w:rPr>
          <w:sz w:val="28"/>
        </w:rPr>
      </w:pPr>
    </w:p>
    <w:tbl>
      <w:tblPr>
        <w:tblW w:w="10980" w:type="dxa"/>
        <w:tblInd w:w="-670" w:type="dxa"/>
        <w:tblLook w:val="01E0"/>
      </w:tblPr>
      <w:tblGrid>
        <w:gridCol w:w="9540"/>
        <w:gridCol w:w="1440"/>
      </w:tblGrid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 xml:space="preserve">1. Интерпретация анализов крови и мочи         </w:t>
            </w:r>
          </w:p>
          <w:p w:rsidR="007F711A" w:rsidRPr="003E238E" w:rsidRDefault="007F711A" w:rsidP="00DF352B">
            <w:pPr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 xml:space="preserve">                     </w:t>
            </w: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80</w:t>
            </w:r>
          </w:p>
        </w:tc>
      </w:tr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 xml:space="preserve">2. Определение величины скорости КФ по клиренсу </w:t>
            </w:r>
            <w:proofErr w:type="gramStart"/>
            <w:r w:rsidRPr="003E238E">
              <w:rPr>
                <w:sz w:val="28"/>
                <w:szCs w:val="28"/>
              </w:rPr>
              <w:t>эндогенного</w:t>
            </w:r>
            <w:proofErr w:type="gramEnd"/>
            <w:r w:rsidRPr="003E238E">
              <w:rPr>
                <w:sz w:val="28"/>
                <w:szCs w:val="28"/>
              </w:rPr>
              <w:t xml:space="preserve"> креатинина</w:t>
            </w: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60</w:t>
            </w:r>
          </w:p>
        </w:tc>
      </w:tr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spacing w:before="60"/>
              <w:ind w:right="-290"/>
              <w:rPr>
                <w:noProof/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3. Определение относительной плотности мочи</w:t>
            </w:r>
            <w:r w:rsidRPr="003E238E">
              <w:rPr>
                <w:noProof/>
                <w:sz w:val="28"/>
                <w:szCs w:val="28"/>
              </w:rPr>
              <w:t xml:space="preserve"> </w:t>
            </w:r>
          </w:p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45</w:t>
            </w:r>
          </w:p>
        </w:tc>
      </w:tr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4. Интерпретация урограмм</w:t>
            </w:r>
          </w:p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50</w:t>
            </w:r>
          </w:p>
        </w:tc>
      </w:tr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5. Определение групп крови и резус-фактора</w:t>
            </w:r>
          </w:p>
          <w:p w:rsidR="007F711A" w:rsidRPr="003E238E" w:rsidRDefault="007F711A" w:rsidP="00DF352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35</w:t>
            </w:r>
          </w:p>
        </w:tc>
      </w:tr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spacing w:before="60"/>
              <w:ind w:right="-290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6. Определение протеинурии</w:t>
            </w:r>
          </w:p>
          <w:p w:rsidR="007F711A" w:rsidRPr="003E238E" w:rsidRDefault="007F711A" w:rsidP="00DF352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50</w:t>
            </w:r>
          </w:p>
        </w:tc>
      </w:tr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7. Расчет суточной протеинурии</w:t>
            </w:r>
          </w:p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60</w:t>
            </w:r>
          </w:p>
        </w:tc>
      </w:tr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8. Киническая интерпретация изменения осадка мочи</w:t>
            </w:r>
          </w:p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60</w:t>
            </w:r>
          </w:p>
        </w:tc>
      </w:tr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9. Определение срочных показаний к проведению гемодиализа</w:t>
            </w:r>
          </w:p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20</w:t>
            </w:r>
          </w:p>
        </w:tc>
      </w:tr>
      <w:tr w:rsidR="007F711A" w:rsidRPr="003E238E" w:rsidTr="007F711A">
        <w:tc>
          <w:tcPr>
            <w:tcW w:w="9540" w:type="dxa"/>
          </w:tcPr>
          <w:p w:rsidR="007F711A" w:rsidRPr="003E238E" w:rsidRDefault="007F711A" w:rsidP="00DF352B">
            <w:pPr>
              <w:spacing w:before="60"/>
              <w:ind w:right="-290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10. Интерпретация ренограмм</w:t>
            </w:r>
          </w:p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7F711A" w:rsidRPr="003E238E" w:rsidRDefault="007F711A" w:rsidP="00DF352B">
            <w:pPr>
              <w:jc w:val="center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50</w:t>
            </w:r>
          </w:p>
        </w:tc>
      </w:tr>
    </w:tbl>
    <w:p w:rsidR="007F711A" w:rsidRDefault="007F711A" w:rsidP="007F711A">
      <w:pPr>
        <w:ind w:left="567" w:hanging="27"/>
        <w:jc w:val="center"/>
        <w:rPr>
          <w:sz w:val="28"/>
          <w:szCs w:val="28"/>
        </w:rPr>
      </w:pPr>
    </w:p>
    <w:p w:rsidR="007F711A" w:rsidRDefault="007F711A" w:rsidP="007F711A">
      <w:pPr>
        <w:ind w:left="567" w:hanging="27"/>
        <w:jc w:val="center"/>
        <w:rPr>
          <w:sz w:val="28"/>
          <w:szCs w:val="28"/>
        </w:rPr>
      </w:pPr>
    </w:p>
    <w:p w:rsidR="00ED6EA0" w:rsidRPr="00E94DF7" w:rsidRDefault="00ED6EA0"/>
    <w:sectPr w:rsidR="00ED6EA0" w:rsidRPr="00E94DF7" w:rsidSect="00E94DF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94DF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3A03"/>
    <w:rsid w:val="00094246"/>
    <w:rsid w:val="00094B34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0FF1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675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34AB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3142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11A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4A7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2EC1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DF7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355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2EC1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94DF7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1">
    <w:name w:val="Стиль1"/>
    <w:basedOn w:val="a"/>
    <w:rsid w:val="00E94DF7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paragraph" w:customStyle="1" w:styleId="3">
    <w:name w:val="Стиль3"/>
    <w:basedOn w:val="a"/>
    <w:rsid w:val="007F711A"/>
    <w:pPr>
      <w:spacing w:after="120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rsid w:val="00DB2EC1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506</Words>
  <Characters>2890</Characters>
  <Application>Microsoft Office Word</Application>
  <DocSecurity>0</DocSecurity>
  <Lines>24</Lines>
  <Paragraphs>6</Paragraphs>
  <ScaleCrop>false</ScaleCrop>
  <Company>Microsoft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dcterms:created xsi:type="dcterms:W3CDTF">2013-03-01T06:16:00Z</dcterms:created>
  <dcterms:modified xsi:type="dcterms:W3CDTF">2014-01-18T10:02:00Z</dcterms:modified>
</cp:coreProperties>
</file>