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DBF" w:rsidRPr="00CF1C1E" w:rsidRDefault="00EE6DBF" w:rsidP="00EE6DBF">
      <w:pPr>
        <w:pStyle w:val="1"/>
        <w:jc w:val="center"/>
        <w:rPr>
          <w:b w:val="0"/>
          <w:szCs w:val="28"/>
        </w:rPr>
      </w:pPr>
      <w:r w:rsidRPr="00CF1C1E">
        <w:rPr>
          <w:b w:val="0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5083F">
        <w:rPr>
          <w:b w:val="0"/>
          <w:szCs w:val="28"/>
        </w:rPr>
        <w:t xml:space="preserve"> и социального развития </w:t>
      </w:r>
      <w:r w:rsidRPr="00CF1C1E">
        <w:rPr>
          <w:b w:val="0"/>
          <w:szCs w:val="28"/>
        </w:rPr>
        <w:t>РФ</w:t>
      </w:r>
    </w:p>
    <w:p w:rsidR="00EE6DBF" w:rsidRPr="00CF1C1E" w:rsidRDefault="00EE6DBF" w:rsidP="00EE6DBF">
      <w:pPr>
        <w:pStyle w:val="1"/>
        <w:jc w:val="center"/>
        <w:rPr>
          <w:b w:val="0"/>
          <w:szCs w:val="28"/>
        </w:rPr>
      </w:pPr>
      <w:r w:rsidRPr="00CF1C1E">
        <w:rPr>
          <w:b w:val="0"/>
          <w:szCs w:val="28"/>
        </w:rPr>
        <w:t xml:space="preserve">Институт последипломного образования </w:t>
      </w:r>
    </w:p>
    <w:p w:rsidR="00EE6DBF" w:rsidRPr="00CF1C1E" w:rsidRDefault="00EE6DBF" w:rsidP="00EE6DBF">
      <w:pPr>
        <w:jc w:val="center"/>
        <w:rPr>
          <w:szCs w:val="28"/>
        </w:rPr>
      </w:pPr>
      <w:r w:rsidRPr="00CF1C1E">
        <w:rPr>
          <w:szCs w:val="28"/>
        </w:rPr>
        <w:t>Кафедра терапии и общей врачебной практики с курсом гериатрии</w:t>
      </w:r>
    </w:p>
    <w:p w:rsidR="00EE6DBF" w:rsidRDefault="00EE6DBF" w:rsidP="00EE6DBF">
      <w:pPr>
        <w:pStyle w:val="1"/>
        <w:jc w:val="center"/>
        <w:rPr>
          <w:b w:val="0"/>
          <w:sz w:val="24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Pr="001D78DF" w:rsidRDefault="00EE6DBF" w:rsidP="00EE6DBF">
      <w:pPr>
        <w:spacing w:line="360" w:lineRule="auto"/>
        <w:ind w:firstLine="709"/>
        <w:jc w:val="right"/>
        <w:rPr>
          <w:sz w:val="24"/>
          <w:szCs w:val="24"/>
        </w:rPr>
      </w:pPr>
    </w:p>
    <w:p w:rsidR="00EE6DBF" w:rsidRDefault="00C9684F" w:rsidP="00C9684F">
      <w:pPr>
        <w:ind w:firstLine="3686"/>
        <w:jc w:val="both"/>
        <w:rPr>
          <w:b/>
          <w:sz w:val="32"/>
          <w:szCs w:val="32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3777" r:id="rId5"/>
        </w:object>
      </w: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  <w:r w:rsidRPr="00CF1C1E">
        <w:rPr>
          <w:b/>
          <w:sz w:val="32"/>
          <w:szCs w:val="32"/>
        </w:rPr>
        <w:t xml:space="preserve">Тесты </w:t>
      </w: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  <w:r w:rsidRPr="00CF1C1E">
        <w:rPr>
          <w:b/>
          <w:sz w:val="32"/>
          <w:szCs w:val="32"/>
        </w:rPr>
        <w:t xml:space="preserve">для </w:t>
      </w:r>
      <w:r>
        <w:rPr>
          <w:b/>
          <w:sz w:val="32"/>
          <w:szCs w:val="32"/>
        </w:rPr>
        <w:t xml:space="preserve">промежуточных </w:t>
      </w:r>
      <w:r w:rsidRPr="00CF1C1E">
        <w:rPr>
          <w:b/>
          <w:sz w:val="32"/>
          <w:szCs w:val="32"/>
        </w:rPr>
        <w:t xml:space="preserve"> испытаний по специальности </w:t>
      </w: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center"/>
        <w:rPr>
          <w:b/>
          <w:sz w:val="32"/>
          <w:szCs w:val="32"/>
        </w:rPr>
      </w:pPr>
    </w:p>
    <w:p w:rsidR="00EE6DBF" w:rsidRPr="00CF1C1E" w:rsidRDefault="00EE6DBF" w:rsidP="00EE6DBF">
      <w:pPr>
        <w:ind w:firstLine="567"/>
        <w:jc w:val="center"/>
        <w:rPr>
          <w:b/>
          <w:sz w:val="32"/>
          <w:szCs w:val="32"/>
        </w:rPr>
      </w:pPr>
      <w:r w:rsidRPr="00CF1C1E">
        <w:rPr>
          <w:b/>
          <w:sz w:val="32"/>
          <w:szCs w:val="32"/>
        </w:rPr>
        <w:t>«Нефрология»</w:t>
      </w:r>
      <w:r>
        <w:rPr>
          <w:b/>
          <w:sz w:val="32"/>
          <w:szCs w:val="32"/>
        </w:rPr>
        <w:t xml:space="preserve"> 040122.07 (216 ч)</w:t>
      </w:r>
    </w:p>
    <w:p w:rsidR="00EE6DBF" w:rsidRPr="00CF1C1E" w:rsidRDefault="00EE6DBF" w:rsidP="00EE6DBF">
      <w:pPr>
        <w:ind w:firstLine="567"/>
        <w:jc w:val="both"/>
        <w:rPr>
          <w:b/>
          <w:sz w:val="32"/>
          <w:szCs w:val="32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D6EA0" w:rsidRPr="00EE6DBF" w:rsidRDefault="00EE6DBF" w:rsidP="00EE6DBF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УФА 2011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1. Правовой  базой обязательного медицинского страхования являются все перечисленные документы,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а) закона РФ “О медицинском страховании граждан”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б) дополнения и изменения к закону  “О медицинском страховании”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в) закона “О санитарно-эпидемическом благополучии населения”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г) основ законодательства об охране здоровья граждан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2. Запись в трудовой книжке специалиста (из числа врачебного, фармацевтического и среднего медицинского персонала) о присвоении ему по результатам аттестации  (переаттестации) квалификационной категории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вносится обязательно           б) вносится необязательно           в) не вносится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3. Для почечной колики характерны             а) боли в поясничной области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дизурические явления                в) положительный симптом Пастернацкого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иррадиация боли в низ живота или паховую область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4. Односторонние боли в поясничной области характерны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proofErr w:type="gramStart"/>
      <w:r w:rsidRPr="00917819">
        <w:rPr>
          <w:sz w:val="24"/>
          <w:szCs w:val="24"/>
        </w:rPr>
        <w:t>а) для острого гломерулонефрита                        б) для острого цистита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proofErr w:type="gramStart"/>
      <w:r w:rsidRPr="00917819">
        <w:rPr>
          <w:sz w:val="24"/>
          <w:szCs w:val="24"/>
        </w:rPr>
        <w:t>в) для острого пиелонефрита                                г) для амилоидоза почек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5. Типичным при асците является              а) выраженная асимметрия живота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втянутый пупок                      в) симптом флуктуации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расхождение прямых мышц живота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громкий тимпанит в боковых отделах живота при положении больного лежа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6. Из данных анализа мочи, произведенного по методу Нечипоренко (в пересчете на 1 мл) характерными для гломерулонефрита являются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эритроцитов - 1000, лейкоцитов - 4000, гиалиновых цилиндров - 220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эритроцитов - 1500, лейкоцитов - 10000, гиалиновых цилиндров - 240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эритроцитов - 7500, лейкоцитов - 4100, гиалиновых цилиндров - 600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эритроцитов - 300, лейкоцитов - 900, гиалиновых цилиндров - 28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эритроцитов - нет, лейкоцитов - 8400, гиалиновых цилиндров - нет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7. Альбуминурия и гипопротеинемия в сочетании с цилиндрурией и отеками </w:t>
      </w:r>
      <w:proofErr w:type="gramStart"/>
      <w:r w:rsidRPr="00917819">
        <w:rPr>
          <w:sz w:val="24"/>
          <w:szCs w:val="24"/>
        </w:rPr>
        <w:t>характерны</w:t>
      </w:r>
      <w:proofErr w:type="gramEnd"/>
      <w:r w:rsidRPr="00917819">
        <w:rPr>
          <w:sz w:val="24"/>
          <w:szCs w:val="24"/>
        </w:rPr>
        <w:t xml:space="preserve">                         а) для острого гломерулонефрита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для пиелонефрита           в) для </w:t>
      </w:r>
      <w:proofErr w:type="gramStart"/>
      <w:r w:rsidRPr="00917819">
        <w:rPr>
          <w:sz w:val="24"/>
          <w:szCs w:val="24"/>
        </w:rPr>
        <w:t>почечно-каменной</w:t>
      </w:r>
      <w:proofErr w:type="gramEnd"/>
      <w:r w:rsidRPr="00917819">
        <w:rPr>
          <w:sz w:val="24"/>
          <w:szCs w:val="24"/>
        </w:rPr>
        <w:t xml:space="preserve"> болезни       г) для цистита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8. Высокая относительность плотность мочи (1030 и выше) характерна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для хронического нефрита                       б) для пиелонефрита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для сахарного диабета                              г) для несахарного диабета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для сморщенной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9. О кавернозном туберкулезе почки при исследовании методом экскреторной урографии свидетельствует                        а) дефект паренхимы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“белая” почка                 в) отсутствие контрастирования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г) </w:t>
      </w:r>
      <w:proofErr w:type="gramStart"/>
      <w:r w:rsidRPr="00917819">
        <w:rPr>
          <w:sz w:val="24"/>
          <w:szCs w:val="24"/>
        </w:rPr>
        <w:t>интенсивное</w:t>
      </w:r>
      <w:proofErr w:type="gramEnd"/>
      <w:r w:rsidRPr="00917819">
        <w:rPr>
          <w:sz w:val="24"/>
          <w:szCs w:val="24"/>
        </w:rPr>
        <w:t xml:space="preserve"> неравномерное контрастирование паренхимы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10. Наиболее рациональным методом выявления камней мочевых путей является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экскреторная урография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обзорная рентгенография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томография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ретроградная              д) ретроградная пиелоуретрография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 xml:space="preserve">11. Наиболее точное представление о функциональном состоянии каждой почки в отдельности дает              1) ретроградная пиелография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2) динамическая сцинтиграфия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3) инфузионная урография    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4) радионуклидная ренография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верно 1,3                 б) верно 2,4             в) верно 3,4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верно 2,3                  д) верно 1,4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12. Калийсберегающим свойством обладает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урегит             б) фуросемид               в) верошпирон             г) гипотиазид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13. </w:t>
      </w:r>
      <w:proofErr w:type="gramStart"/>
      <w:r w:rsidRPr="00917819">
        <w:rPr>
          <w:sz w:val="24"/>
          <w:szCs w:val="24"/>
        </w:rPr>
        <w:t>При антибактериальной терапии острого пиелонефрита, развившегося у больного с миастенией, следует назначать          а) ампициллин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гентамицин                    в) карбенициллин                г) цефалоспорины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14. К развитию энцефалопатии, особенно у лиц с заболеваниями почек, может привести        а) окись магния              б) гидрокарбонат натрия           в) гидроокись алюминия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15. При пиелонефрите, </w:t>
      </w:r>
      <w:proofErr w:type="gramStart"/>
      <w:r w:rsidRPr="00917819">
        <w:rPr>
          <w:sz w:val="24"/>
          <w:szCs w:val="24"/>
        </w:rPr>
        <w:t>вызванном</w:t>
      </w:r>
      <w:proofErr w:type="gramEnd"/>
      <w:r w:rsidRPr="00917819">
        <w:rPr>
          <w:sz w:val="24"/>
          <w:szCs w:val="24"/>
        </w:rPr>
        <w:t xml:space="preserve"> синегнойной палочкой применяют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ампициллин                 б) мономицин                в) гентамицин                   г) бисептол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16. В I триместре беременности для лечения пиелонефрита можно назначить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полусинтетические пенициллины                       б) тетрациклин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бисептол                                  г) карбенициллина динатриевую соль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17. </w:t>
      </w:r>
      <w:proofErr w:type="gramStart"/>
      <w:r w:rsidRPr="00917819">
        <w:rPr>
          <w:sz w:val="24"/>
          <w:szCs w:val="24"/>
        </w:rPr>
        <w:t>При остром гломерулонефрите (на 6-ой день болезни при АД 160/100 мм рт.ст., гематурии - 20-30 эритроцитов в поле зрения) при условии, что лечение проводится в стационаре, можно назначить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грязелечение             б) электрофорез гепарина            в) кислородные ванны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дарсонвализацию        д) циркулярный душ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18. При хроническом гломерулонефрите с гипертензионным синдромом (АД 165/105 мм рт.ст.) назначают                    а) индуктотермию                         б) сульфидные ванны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дарсонвализацию           г) франклинизацию                       д) хвойные ванны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19. При мочекаменной болезни и </w:t>
      </w:r>
      <w:proofErr w:type="gramStart"/>
      <w:r w:rsidRPr="00917819">
        <w:rPr>
          <w:sz w:val="24"/>
          <w:szCs w:val="24"/>
        </w:rPr>
        <w:t>вторичном</w:t>
      </w:r>
      <w:proofErr w:type="gramEnd"/>
      <w:r w:rsidRPr="00917819">
        <w:rPr>
          <w:sz w:val="24"/>
          <w:szCs w:val="24"/>
        </w:rPr>
        <w:t xml:space="preserve"> пиелонефрите в период ремиссии назначают                 а) субаквальные ванны                    б) грязелечение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дарсонвализацию              г) питье минеральной воды       д) индуктотермию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20. При хроническом пиелите в стадии обострения на 20-й день болезни следует назначить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субаквальные ванны              б) УВЧ-терапию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амплипульстерапию           г) грязелечение           д) подводный  душ-массаж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21. К источникам минеральных веществ щелочной реакции относятся все перечисленные продукты, кроме                 а) молока и молочных продуктов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твердых сыров               в) бобовых                    г) овощей и плодов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22.   Веществами преимущественно кислой реакции являются все перечисленные, кроме           а) серы              б) хлора             в) фосфора               г) магния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23. Злокачественные новообразования, наиболее вероятные для лиц, подвергшихся облучению в результате аварии на ЧАЭС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рак желудка                      б) рак легкого                 в) лейкозы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рак щитовидной железы                     д) рак молочной железы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 xml:space="preserve">24.  Если больной выписывается из стационара еще </w:t>
      </w:r>
      <w:proofErr w:type="gramStart"/>
      <w:r w:rsidRPr="00917819">
        <w:rPr>
          <w:sz w:val="24"/>
          <w:szCs w:val="24"/>
        </w:rPr>
        <w:t>нетрудоспособным</w:t>
      </w:r>
      <w:proofErr w:type="gramEnd"/>
      <w:r w:rsidRPr="00917819">
        <w:rPr>
          <w:sz w:val="24"/>
          <w:szCs w:val="24"/>
        </w:rPr>
        <w:t>, врач стационара имеет право продлить больничный лист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на 1 месяц с последующим направлением на ВКК             б) на 3 дня     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 более</w:t>
      </w:r>
      <w:proofErr w:type="gramStart"/>
      <w:r w:rsidRPr="00917819">
        <w:rPr>
          <w:sz w:val="24"/>
          <w:szCs w:val="24"/>
        </w:rPr>
        <w:t>,</w:t>
      </w:r>
      <w:proofErr w:type="gramEnd"/>
      <w:r w:rsidRPr="00917819">
        <w:rPr>
          <w:sz w:val="24"/>
          <w:szCs w:val="24"/>
        </w:rPr>
        <w:t xml:space="preserve"> чем на 10 дней                             г) не более, чем на 6 дней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25. При общем заболевании и необходимости в санаторно-курортном лечении больничный лист выдается работающему инвалиду в случае, если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путевка получена больным бесплатно, по линии Министерства социальной защиты РФ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путевка получена из средств социального страхования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путевка получена бесплатно из фонда предприятия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путевка получена бесплатно из фонда государственного бюджета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26. Соблюдение врачебной тайны предусматривает все перечисленное,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нераспространения врачом сведений о больном (его жалобах, характере заболевания, методах лечения и др.)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сокрытия от больного истинного его состояния, в частности, при онкологических заболеваниях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сокрытия от родственников и близких тяжести заболевания, безнадежности состояния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27. К прогностически неблагоприятным клиническим проявлениям нефропатий относится                      а) частые рецидивы нефротического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сочетание нефротического и гипертензивного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сочетание протеинурии с гематурией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присоединение тубулоинтерстициального поражения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28. Причиной персистирования и хронизации иммунного ответа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постоянное поступление антигена (персистирование этиологического фактора)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особенности иммунного ответа (сила и характер)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недостаточность (неэффективность) системного и местного фагоцитоза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29. Острый нефротический синдром характеризуют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артериальная гипертензия, отеки, протеинурия, гематурия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артериальная гипертензия, гиперхолестеринемия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отетки, гип</w:t>
      </w:r>
      <w:proofErr w:type="gramStart"/>
      <w:r w:rsidRPr="00917819">
        <w:rPr>
          <w:sz w:val="24"/>
          <w:szCs w:val="24"/>
        </w:rPr>
        <w:t>о-</w:t>
      </w:r>
      <w:proofErr w:type="gramEnd"/>
      <w:r w:rsidRPr="00917819">
        <w:rPr>
          <w:sz w:val="24"/>
          <w:szCs w:val="24"/>
        </w:rPr>
        <w:t xml:space="preserve"> и диспротеинемия, гиперхолестеринемия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30. У больного с прогрессирующим нефритом и хронической почечной недостаточностью возникло легочное кровотечение. Наиболее вероятный диагноз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системная красная волчанка с поражением легких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синдром Гудпасчера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бронхоэктазы и амилоидоз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31. Для больного гломерулонефритом, уровень </w:t>
      </w:r>
      <w:proofErr w:type="gramStart"/>
      <w:r w:rsidRPr="00917819">
        <w:rPr>
          <w:sz w:val="24"/>
          <w:szCs w:val="24"/>
        </w:rPr>
        <w:t>калия</w:t>
      </w:r>
      <w:proofErr w:type="gramEnd"/>
      <w:r w:rsidRPr="00917819">
        <w:rPr>
          <w:sz w:val="24"/>
          <w:szCs w:val="24"/>
        </w:rPr>
        <w:t xml:space="preserve"> в плазме которого равен 6 мэкв/л, предпочтителен          а) фуросемид              б) верошпирон             в) триамтерен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32. Для больного </w:t>
      </w:r>
      <w:proofErr w:type="gramStart"/>
      <w:r w:rsidRPr="00917819">
        <w:rPr>
          <w:sz w:val="24"/>
          <w:szCs w:val="24"/>
        </w:rPr>
        <w:t>острым</w:t>
      </w:r>
      <w:proofErr w:type="gramEnd"/>
      <w:r w:rsidRPr="00917819">
        <w:rPr>
          <w:sz w:val="24"/>
          <w:szCs w:val="24"/>
        </w:rPr>
        <w:t xml:space="preserve"> гломерулонефритом с олигурией ограничение жидкости                        а) необходимо     б) не обязательно       в) в зависимости от уровня артериального давления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33. Уремия при подостром гломерулонефрите развивается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через 3-5 месяцев (от начала заболевания)          б) через 1 год     в) через 3 года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34. Для лечения подострого гломерулонефрита используют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пульс-терапию стероидными препаратами с последующим назначением массивных доз преднизолона и цитостатиков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плазмаферез, пульс-терапию с последующей  четырехкомпонентной терапией (преднизолоном, цитостатиками,  гепарином, курантилом)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плазмаферез, пульс-терапию с последующим  назначением индометацина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35. Нефроптоз может осложниться                  а) пиелонефритом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форникальным кровотечением               в) артериальной гипертензией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всем перечисленным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36. Наиболее быстрое прогрессирование гломерулонефрита наблюдается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макрогематурии                           б) при нефротическом синдроме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при артериальной гипертензии         г) при сочетании протеинурии с гематурией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при сочетании артериальной гипертензии и нефротического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37. Для лечения артериальной гипертензии при хронической почечной недостаточности следует выбрать следующую группу гипотензивных препаратов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тиазидовый диуретик и b-адреноблокатор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б) фуросемид в сочетании с b-адреноблокатором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в) допегит, празозин, гидралазин, коринфар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г) клофелин, верошпирон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38. </w:t>
      </w:r>
      <w:proofErr w:type="gramStart"/>
      <w:r w:rsidRPr="00917819">
        <w:rPr>
          <w:sz w:val="24"/>
          <w:szCs w:val="24"/>
        </w:rPr>
        <w:t>У больного, страдающего хроническим гломерулонефритом и получающего лечение преднизолоном в суточной дозе 80 мг, выявлена язва желудка.</w:t>
      </w:r>
      <w:proofErr w:type="gramEnd"/>
      <w:r w:rsidRPr="00917819">
        <w:rPr>
          <w:sz w:val="24"/>
          <w:szCs w:val="24"/>
        </w:rPr>
        <w:t xml:space="preserve"> Ваши действия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увеличение дозы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уменьшение дозы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перевод на парентеральное введение преднизолона с постепенной отменой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полная отмена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39. Длительное лечение цитостатиками в поддерживающих дозах требует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контролирования числа эритроцитов, лейкоцитов, тромбоцитов и гемоглобина 1 раз в месяц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контролирования функционального состояния печени  1 раз в 2-3 месяца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всего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40. При лечении больных </w:t>
      </w:r>
      <w:proofErr w:type="gramStart"/>
      <w:r w:rsidRPr="00917819">
        <w:rPr>
          <w:sz w:val="24"/>
          <w:szCs w:val="24"/>
        </w:rPr>
        <w:t>хроническим</w:t>
      </w:r>
      <w:proofErr w:type="gramEnd"/>
      <w:r w:rsidRPr="00917819">
        <w:rPr>
          <w:sz w:val="24"/>
          <w:szCs w:val="24"/>
        </w:rPr>
        <w:t xml:space="preserve"> гломерулонефритом хлорбутином, необходимо постоянно следить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за содержанием лейкоцитов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за содержанием тромбоцитов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за количеством гемоглобина           г) за всеми перечисленными показателями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41. К снижению клубочковой фильтрации может привести лечение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преднизолоном                     б) цитостатиками                     в) индометацином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курантилом                            д) гепарином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42. Гипокалиемия может наблюдаться при всех указанных состояниях,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первичного гиперальдостеронизма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болезни Иценко-Кушинга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реноваскулярной гипертензии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ренинсекретирующей опухоли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олигурической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43. Нефротический синдром может наблюдаться при всех перечисленных заболеваниях, </w:t>
      </w:r>
      <w:proofErr w:type="gramStart"/>
      <w:r w:rsidRPr="00917819">
        <w:rPr>
          <w:sz w:val="24"/>
          <w:szCs w:val="24"/>
        </w:rPr>
        <w:t>кроме</w:t>
      </w:r>
      <w:proofErr w:type="gramEnd"/>
      <w:r w:rsidRPr="00917819">
        <w:rPr>
          <w:sz w:val="24"/>
          <w:szCs w:val="24"/>
        </w:rPr>
        <w:t xml:space="preserve">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пиелонефрита                  б) амилоидоза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системной красной волчанки                  г) тромбоза почечных вен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44. Больному </w:t>
      </w:r>
      <w:proofErr w:type="gramStart"/>
      <w:r w:rsidRPr="00917819">
        <w:rPr>
          <w:sz w:val="24"/>
          <w:szCs w:val="24"/>
        </w:rPr>
        <w:t>хроническим</w:t>
      </w:r>
      <w:proofErr w:type="gramEnd"/>
      <w:r w:rsidRPr="00917819">
        <w:rPr>
          <w:sz w:val="24"/>
          <w:szCs w:val="24"/>
        </w:rPr>
        <w:t xml:space="preserve"> гломерулонефритом проводится терапия, включающая гепарин. На 2-й день лечение появилась макрогематурия. Ваши действия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отмена гепарина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б) продолжение терапии меньшими дозами гепарина под контролем времени свертывания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назначение гемостатической терапии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г) ничего </w:t>
      </w:r>
      <w:proofErr w:type="gramStart"/>
      <w:r w:rsidRPr="00917819">
        <w:rPr>
          <w:sz w:val="24"/>
          <w:szCs w:val="24"/>
        </w:rPr>
        <w:t>из</w:t>
      </w:r>
      <w:proofErr w:type="gramEnd"/>
      <w:r w:rsidRPr="00917819">
        <w:rPr>
          <w:sz w:val="24"/>
          <w:szCs w:val="24"/>
        </w:rPr>
        <w:t xml:space="preserve">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45. “Сольтеряющий синдром” чаще всего встречается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хроническом гломерулонефрите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хроническом интерстициальном 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амилоидозе почек                       г) при волчаночном 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46. Из перечисленных симптомов к азотемической интоксикации не имеет отношения           а) кожный зуд             б) эритроцитоз          в) полиурия, полидипсия           г) тошнота, рвота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47. У больного с хронической почечной недостаточностью и обильной рвотой в течение 2 недель отмечается нарастание креатинина и мочевины плазмы крови. Ваши действия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коррекция диеты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введение 10% раствора хлористого натрия внутривенно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48. Развитию сердечной недостаточности при хронической почечной недостаточности способствует            а) артериальная гипертензия              б) анемия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перегрузка жидкостью и натрием                             г)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49. Верошпирон может вызвать                а) гинекомастию у мужчин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нарушение месячного цикла у женщин                            в) гирсутизм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гиперкалиемию                        д) все перечисленные нарушения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50. Наиболее точно отражает степень хронической почечной недостаточности показатель           а) мочевины                б) остаточного азота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                     в) креатинина              г) калия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51. У больного с развившейся острой почечной недостаточностью и отсутствием желтухи можно заподозрить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отравление грибами             б) лептоспироз          в) острый гломерулонефрит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52. При шоке причиной острой почечной недостаточности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вегетативные нарушения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влияние токсических веществ поврежденных тканей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падение АД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сопутствующая инфекция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образование комплексов антиген-антитело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53. Острую почечную недостаточность вызывают антибиотики группы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пенициллинов              б) макролидов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тетрациклинов             г) аминогликозидов        д) цефалоспоринов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54. Преренальная острая почечная недостаточность характеризуется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низкой относительной плотностью мочи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низкой осмолярностью мочи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обильным осадком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низкой концентрацией натрия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низкой концентрацией мочевины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55. В случае развития острой почечной  недостаточности при нефропатии беременных находят следующие морфологические изменения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острый тубулярный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острый тубулярный некроз и острый очаговый кортикальный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в) острый кортикальный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56. При сепсисе, обширных гематомах и травмах гиперкалиемия может увеличиваться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на 0,5 мэкв/л/сут                б) на 1,2 мэкв/л/сут                    в) на 1-2 мэкв/л/сут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57. Непосредственной угрозой для жизни при острой почечной недостаточности, требующей немедленного вмешательства,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повышение содержания мочевины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повышение содержания креатинина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гиперфосфатемия                 г) гиперкалиемия                    д) гиперурикемия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58. Абсолютным показанием к срочному проведению гемодиализа при острой почечной недостаточности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анурия                             б) высокая гипертензия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повышение уровня калия сыворотки до 7 мэкв/л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повышение уровня креатинина сыворотки до 800 мкмоль/л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развитие перикардита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59. Показанием для изолированной ультрафильтрации служит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ацидоз с дефицитом буферных оснований (ВЕ) - 15 мэкв/л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</w:t>
      </w:r>
      <w:proofErr w:type="gramStart"/>
      <w:r w:rsidRPr="00917819">
        <w:rPr>
          <w:sz w:val="24"/>
          <w:szCs w:val="24"/>
        </w:rPr>
        <w:t>гипотоническая</w:t>
      </w:r>
      <w:proofErr w:type="gramEnd"/>
      <w:r w:rsidRPr="00917819">
        <w:rPr>
          <w:sz w:val="24"/>
          <w:szCs w:val="24"/>
        </w:rPr>
        <w:t xml:space="preserve"> гипергидратация и отек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констриктивный перикардит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гипопротеинемия 45 г/л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60. При лечении острой почечной недостаточности необходима диета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 повышенным содержанием белка                    б) фруктово-овощная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с исключением жиров                                          г) </w:t>
      </w:r>
      <w:proofErr w:type="gramStart"/>
      <w:r w:rsidRPr="00917819">
        <w:rPr>
          <w:sz w:val="24"/>
          <w:szCs w:val="24"/>
        </w:rPr>
        <w:t>углеводно-жировая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с низким содержанием белка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61. При нарушении функции почек наиболее безопасным антибиотиком, который можно применять в обычной дозировке,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стрептомицин                         б) левомицетин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тетрациклин                           г) гентамицин                  д) доксициклин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62. Больному с острой почечной недостаточностью при весе 70 кг, нормальной температуре, отсутствии артериальной гипертензии и признаков гипергидратации, при диурезе 200 мл/сут можно вводить жидкости в объеме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до 200 мл/сут                        б) до 700 мл/сут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до 1200 мл/сут                      г) до 1500 мл/сут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63. Пиелонефрит осложняет течение мочекаменной болезни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 10% случаев                  б) в 20%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 50% случаев                  г) в 80% случаев             д) в 100%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64. Анализ мочи по Нечипоренко целесообразен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хроническом активном калькулезном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коралловидном камне, пиурии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остром гнойном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во всех перечисленных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 в одном из перечисленных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65.Посев мочи целесообразно производить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остром гнойном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хроническом активном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хроническом латентном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во всех перечисленных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д) ни в одном из перечисленных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66.Основным путем попадания микобактерий туберкулеза в почку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</w:t>
      </w:r>
      <w:proofErr w:type="gramStart"/>
      <w:r w:rsidRPr="00917819">
        <w:rPr>
          <w:sz w:val="24"/>
          <w:szCs w:val="24"/>
        </w:rPr>
        <w:t>гематогенный</w:t>
      </w:r>
      <w:proofErr w:type="gramEnd"/>
      <w:r w:rsidRPr="00917819">
        <w:rPr>
          <w:sz w:val="24"/>
          <w:szCs w:val="24"/>
        </w:rPr>
        <w:t xml:space="preserve">                           б) контактный с соседних органов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восходящий                              г) лимфогенный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перечисленные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67. Для выявления микобактерий  туберкулеза в моче применяют все перечисленные методы,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бактериологического                     б) бактериоскопического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иммунологического                        г) биологического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68. Нарушения уродинамики при беременности начинаются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 2-4 нед.                      б) с 5-6 нед.                     в) с 7-10 нед.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с 15-20 нед.                   д) с 30 нед.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69. Увеличение диуреза при беременности начинается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 I триместре                        б) во II  триместре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 III триместре                       г) в любые сроки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непосредственно перед родами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70. Тип наследования при наследственном амилоидозе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аутосомно-рециссивный                 б) аутосомно-доминантный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и тот, и другой                                  г) ни тот, ни другой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71. Вторичный амилоидоз может развиваться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а) при ревматоидном артрите           б) при псориатическом артрите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опухолях                                       г) при бронхоэктазах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во всех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72. Вторичному амилоидозу предшествует наличие в сыворотках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легких цепей иммуноглобулинов                     б) преальбумина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белка sAA               г) b</w:t>
      </w:r>
      <w:r w:rsidRPr="00917819">
        <w:rPr>
          <w:sz w:val="24"/>
          <w:szCs w:val="24"/>
          <w:vertAlign w:val="subscript"/>
        </w:rPr>
        <w:t>2</w:t>
      </w:r>
      <w:r w:rsidRPr="00917819">
        <w:rPr>
          <w:sz w:val="24"/>
          <w:szCs w:val="24"/>
        </w:rPr>
        <w:t xml:space="preserve"> – микроглобулина           д) всего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73. При старческом амилоидозе наиболее часто поражаются все перечисленные органы, кроме                  а) головного мозга                    б) сердца, аорты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почек                                      г) поджелудочной железы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74. При вторичном амилоидозе прогноз, главным образом, определяется поражением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почек                     б) надпочечников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</w:t>
      </w:r>
      <w:proofErr w:type="gramStart"/>
      <w:r w:rsidRPr="00917819">
        <w:rPr>
          <w:sz w:val="24"/>
          <w:szCs w:val="24"/>
        </w:rPr>
        <w:t>сердечно-сосудистой</w:t>
      </w:r>
      <w:proofErr w:type="gramEnd"/>
      <w:r w:rsidRPr="00917819">
        <w:rPr>
          <w:sz w:val="24"/>
          <w:szCs w:val="24"/>
        </w:rPr>
        <w:t xml:space="preserve"> системы             г) периферической нервной системы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75. Нефротический  синдром при амилоидозе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легко купируется стероидами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сохраняется при развитии хронической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встречается очень редко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исчезает при развитии хронической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76. Для диагностики амилоидоза наиболее информативно гистологическое исследование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десны                                 б) подкожного жира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слизистой оболочки прямой кишки                 г) ткани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77. Для выявления амилоида в биоптате необходимо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окраска гематоксилином и эозином                          б) PAS- реакция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окраска Конго                        г) импрегнация серебром по Джонсу-Моури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любой из перечисленных методов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78. При амилоидозе продолжительность лечения колхицином составляет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1 месяц                 б) 5-6 мес.                    в) 1-2 года и более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79. При миеломной болезни с поражением почек особенно опасно развитие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гипергидратации                               б) дегидратации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гиперкалиемии                                 г) гипофосфатемии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80. Для предупреждения развития острой почечной недостаточности при миеломной болезни целесообразно назначить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калийсберегающие мочегонные                        б) обильное щелочное питье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обильное кислое питье             г) верно а) и б)                    д) верно а) и в)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81. При поражении почек и подозрении на миеломную болезнь показаны все перечисленные исследования,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электрофореза белков сыворотки                        б) внутривенной урографии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рентгенографии костей скелета                            г) пункции костного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пункционной биопсии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82. Почечным осложнением при подагре помимо интерстициального нефрита является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синдром Фанкони                 б) мочекаменная болезнь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амилоидоз                                                г</w:t>
      </w:r>
      <w:proofErr w:type="gramStart"/>
      <w:r w:rsidRPr="00917819">
        <w:rPr>
          <w:sz w:val="24"/>
          <w:szCs w:val="24"/>
        </w:rPr>
        <w:t>)в</w:t>
      </w:r>
      <w:proofErr w:type="gramEnd"/>
      <w:r w:rsidRPr="00917819">
        <w:rPr>
          <w:sz w:val="24"/>
          <w:szCs w:val="24"/>
        </w:rPr>
        <w:t>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83. Медикаментозная коррекция показана при уровне мочевой кислоты в моче выше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0,04 г/л                  б) 0,06 г/л                 в) 0,08 г/л               г) 0,1 г/л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84. Изостенурия - это состояние, при котором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плотность мочи равна плотности плазмы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плотность мочи ниже 1018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плотность мочи 1015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85. Условием правильного проведения пробы Зимницкого, позволяющей оценить состояние концентрационной способности почек,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прием более 2 литров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прием менее 5 литров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прием около 1 литра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86. К функциональной протеинурии относят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ортостатическую протеинурию                    б) лихорадочную протеинурию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протеинурию напряжения                             г) все перечисленные типы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87. Лейкоцитурией называется увеличение числа лейкоцитов в моче свыше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10 в поле зрения, или 4000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3-4 в поле зрения, или 2000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15-20 в поле зрения, или 6000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88. При посеве дневной мочи выявлена бактериурия 10</w:t>
      </w:r>
      <w:r w:rsidRPr="00917819">
        <w:rPr>
          <w:sz w:val="24"/>
          <w:szCs w:val="24"/>
          <w:vertAlign w:val="superscript"/>
        </w:rPr>
        <w:t>3</w:t>
      </w:r>
      <w:r w:rsidRPr="00917819">
        <w:rPr>
          <w:sz w:val="24"/>
          <w:szCs w:val="24"/>
        </w:rPr>
        <w:t xml:space="preserve">  в 1 мл. Ваши последующие действия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исследование чувствительности микрофлоры к антибактериальным препаратам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лечение антибактериальными препаратами без определения чувствительности микрофлоры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посев ночной мочи                        г) посев мочи, взятой катетером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89. Урография позволяет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определить размеры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определить положение почек               в) выявить конкременты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г) оценить функцию почек                      д) получить все перечисленные сведения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90. Свидетельством почечного происхождения гематурии является обнаружение в моче                                а) измененных эритроцитов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эритроцитарных цилиндров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эритроцитов и протеинурии одновременно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выщелоченных эритроцитов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91. Животный белок и поваренная соль в пище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способствуют повышению клубочковой фильтрации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способствуют понижению клубочковой фильтрации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 изменяют клубочковую фильтрацию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влияют в зависимости от природы основного заболевания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влияют в зависимости от уровня артериального давления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92.  Причинами развития синдрома избыточного кровотока мозга могут быть все  перечисленные,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снижения сопротивления сосудов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повышения потребности ткани мозга в кислороде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обтурации капиллярной сети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повышения давления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93. При анафилактическом шоке показано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внутривенное введение больших доз глюкокортикоидных гормонов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подкожное введение аминазина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внутримышечное введение кофеин-бензоата натрия и кордиамина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интубация трахеи для снятия брохоспазма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дегидратационная терапия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94. Интенсивная терапия при инфекционно-токсическом шоке включает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1) плазмаферез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2) искусственную вентиляцию легких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3) дренирование лимфатического протока, лимфодренаж и лимфосорбцию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4) искусственное кровообращение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верно 2,3,4                                б) верно</w:t>
      </w:r>
      <w:proofErr w:type="gramStart"/>
      <w:r w:rsidRPr="00917819">
        <w:rPr>
          <w:sz w:val="24"/>
          <w:szCs w:val="24"/>
        </w:rPr>
        <w:t>1</w:t>
      </w:r>
      <w:proofErr w:type="gramEnd"/>
      <w:r w:rsidRPr="00917819">
        <w:rPr>
          <w:sz w:val="24"/>
          <w:szCs w:val="24"/>
        </w:rPr>
        <w:t>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верно 1,2,3                                г) верно 1,2,3,4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95. Осторожность при применении  больших доз аскорбиновой кислоты необходимо соблюдать в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отравления цианидами                  б) гипоксической гипоксии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гиперкоагуляции крови                   г) септического шока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96. У нейрохирургических больных внутривенное вливание 5% раствора глюкозы                      а) является лучшим методом инфузионной терапии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может вызвать чрезмерный диурез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может привести к отеку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ведет к задержке воды в организме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97. Артериальная гипотензия со снижением пульсового давления, снижением центрального венозного давления и тахикардией возникает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кровопотере, не превышающей 10 % объема циркулирующей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кровопотере, превышающей 20% объема циркулирующей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отравлении фосфорорганическими соединениями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при декомпенсации миокарда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при тромбоэмболии легочной артерии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98. Наибольшим “волемическим коэффициентом” (при переливании одного и того же объема увеличивает на большую величину объем циркулирующей крови) обладает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полиглюкин                  б) реополиглюкин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гемодез                        г) сухая плазма                    д) желатиноль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99. Во время анафилактической реакции освобождаются все перечисленные вещества,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гистамина                    б) медленно-реагирующей субстанции анафилаксии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гепарина                      г) адреналина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100. Противопоказанием к массивной инфузионной терапии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коллапс                                      б) высокая температура тела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учащенный пульс                      г) венозная гипертензия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застойные явления в малом круге кровообращения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е) верно г) и д)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  <w:r w:rsidRPr="0075083F">
        <w:rPr>
          <w:sz w:val="24"/>
          <w:szCs w:val="24"/>
        </w:rPr>
        <w:t xml:space="preserve"> 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Ответы:</w:t>
      </w:r>
    </w:p>
    <w:tbl>
      <w:tblPr>
        <w:tblStyle w:val="a3"/>
        <w:tblW w:w="9571" w:type="dxa"/>
        <w:tblLook w:val="04A0"/>
      </w:tblPr>
      <w:tblGrid>
        <w:gridCol w:w="1914"/>
        <w:gridCol w:w="1914"/>
        <w:gridCol w:w="1914"/>
        <w:gridCol w:w="1914"/>
        <w:gridCol w:w="1915"/>
      </w:tblGrid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21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61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81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22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42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62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82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23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43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63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83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44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64 д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84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25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45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65 г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85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46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66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86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27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47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67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87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28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48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68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88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29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49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69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89 д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30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50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70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90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31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71 д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91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12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32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52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72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92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13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33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53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73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93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34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54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74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94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35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75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95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16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36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76 г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96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17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37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57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77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97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18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78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98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19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39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59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79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99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20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80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100 е</w:t>
            </w:r>
          </w:p>
        </w:tc>
      </w:tr>
    </w:tbl>
    <w:p w:rsidR="00EE6DBF" w:rsidRP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EE6DBF" w:rsidRDefault="00EE6DBF">
      <w:pPr>
        <w:rPr>
          <w:lang w:val="en-US"/>
        </w:rPr>
      </w:pPr>
    </w:p>
    <w:sectPr w:rsidR="00EE6DBF" w:rsidRPr="00EE6DBF" w:rsidSect="00EE6DBF">
      <w:pgSz w:w="11906" w:h="16838"/>
      <w:pgMar w:top="79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E6DB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2810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1E80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2C9E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83F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84F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E6DBF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DBF"/>
    <w:pPr>
      <w:keepNext/>
      <w:overflowPunct/>
      <w:autoSpaceDE/>
      <w:autoSpaceDN/>
      <w:adjustRightInd/>
      <w:textAlignment w:val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D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EE6DB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3843</Words>
  <Characters>21906</Characters>
  <Application>Microsoft Office Word</Application>
  <DocSecurity>0</DocSecurity>
  <Lines>182</Lines>
  <Paragraphs>51</Paragraphs>
  <ScaleCrop>false</ScaleCrop>
  <Company>Microsoft</Company>
  <LinksUpToDate>false</LinksUpToDate>
  <CharactersWithSpaces>25698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2013-03-02T04:52:00Z</dcterms:created>
  <dcterms:modified xsi:type="dcterms:W3CDTF">2014-01-18T09:17:00Z</dcterms:modified>
</cp:coreProperties>
</file>