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4E" w:rsidRPr="00B07F4E" w:rsidRDefault="00B07F4E" w:rsidP="00B07F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b/>
          <w:sz w:val="28"/>
          <w:szCs w:val="28"/>
        </w:rPr>
      </w:pPr>
      <w:r w:rsidRPr="00B07F4E">
        <w:rPr>
          <w:rFonts w:ascii="Times New Roman" w:eastAsia="TimesNewRoman" w:hAnsi="Times New Roman" w:cs="Times New Roman"/>
          <w:b/>
          <w:sz w:val="28"/>
          <w:szCs w:val="28"/>
        </w:rPr>
        <w:t>Разработчик:</w:t>
      </w:r>
    </w:p>
    <w:p w:rsidR="00B07F4E" w:rsidRPr="00B07F4E" w:rsidRDefault="00B07F4E" w:rsidP="00B07F4E">
      <w:pPr>
        <w:spacing w:after="0" w:line="240" w:lineRule="auto"/>
        <w:jc w:val="right"/>
        <w:rPr>
          <w:rFonts w:ascii="Times New Roman" w:eastAsia="TimesNewRoman" w:hAnsi="Times New Roman" w:cs="Times New Roman"/>
          <w:sz w:val="28"/>
          <w:szCs w:val="28"/>
        </w:rPr>
      </w:pPr>
      <w:r w:rsidRPr="00B07F4E">
        <w:rPr>
          <w:rFonts w:ascii="Times New Roman" w:eastAsia="TimesNewRoman" w:hAnsi="Times New Roman" w:cs="Times New Roman"/>
          <w:sz w:val="28"/>
          <w:szCs w:val="28"/>
        </w:rPr>
        <w:t xml:space="preserve">Научное общество нефрологов России, </w:t>
      </w:r>
    </w:p>
    <w:p w:rsidR="00B07F4E" w:rsidRPr="00B07F4E" w:rsidRDefault="00B07F4E" w:rsidP="00B07F4E">
      <w:pPr>
        <w:spacing w:after="0" w:line="240" w:lineRule="auto"/>
        <w:jc w:val="right"/>
        <w:rPr>
          <w:rFonts w:ascii="Times New Roman" w:eastAsia="TimesNewRoman" w:hAnsi="Times New Roman" w:cs="Times New Roman"/>
          <w:sz w:val="28"/>
          <w:szCs w:val="28"/>
        </w:rPr>
      </w:pPr>
      <w:r w:rsidRPr="00B07F4E">
        <w:rPr>
          <w:rFonts w:ascii="Times New Roman" w:eastAsia="TimesNewRoman" w:hAnsi="Times New Roman" w:cs="Times New Roman"/>
          <w:sz w:val="28"/>
          <w:szCs w:val="28"/>
        </w:rPr>
        <w:t>Ассоциация нефрологов России</w:t>
      </w: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F3DB1" w:rsidRDefault="00BF3DB1" w:rsidP="00BF3DB1">
      <w:pPr>
        <w:suppressAutoHyphens/>
        <w:spacing w:after="0" w:line="360" w:lineRule="auto"/>
        <w:ind w:right="113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</w:p>
    <w:p w:rsidR="00B07F4E" w:rsidRDefault="00B07F4E" w:rsidP="00223336">
      <w:pPr>
        <w:suppressAutoHyphens/>
        <w:spacing w:after="0" w:line="360" w:lineRule="auto"/>
        <w:ind w:right="113"/>
        <w:jc w:val="center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К</w:t>
      </w:r>
      <w:r w:rsidR="00BF3DB1" w:rsidRP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линически</w:t>
      </w: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е</w:t>
      </w:r>
      <w:r w:rsidR="00BF3DB1" w:rsidRP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 xml:space="preserve"> рекомендаци</w:t>
      </w: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и</w:t>
      </w:r>
    </w:p>
    <w:p w:rsidR="00BF3DB1" w:rsidRPr="00BF3DB1" w:rsidRDefault="00B07F4E" w:rsidP="00223336">
      <w:pPr>
        <w:suppressAutoHyphens/>
        <w:spacing w:after="0" w:line="360" w:lineRule="auto"/>
        <w:ind w:right="113"/>
        <w:jc w:val="center"/>
        <w:rPr>
          <w:rFonts w:ascii="Times New Roman" w:eastAsia="SimSun" w:hAnsi="Times New Roman" w:cs="Times New Roman"/>
          <w:b/>
          <w:sz w:val="32"/>
          <w:szCs w:val="32"/>
          <w:lang w:eastAsia="zh-CN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«Д</w:t>
      </w:r>
      <w:r w:rsidR="00BF3DB1" w:rsidRP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иагностик</w:t>
      </w: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а</w:t>
      </w:r>
      <w:r w:rsidR="00BF3DB1" w:rsidRP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 xml:space="preserve"> и лечени</w:t>
      </w: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е</w:t>
      </w:r>
      <w:r w:rsidR="00BF3DB1" w:rsidRP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 xml:space="preserve"> </w:t>
      </w:r>
      <w:proofErr w:type="spellStart"/>
      <w:r w:rsid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миеломной</w:t>
      </w:r>
      <w:proofErr w:type="spellEnd"/>
      <w:r w:rsidR="00BF3DB1"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 xml:space="preserve"> нефропатии</w:t>
      </w:r>
      <w:r>
        <w:rPr>
          <w:rFonts w:ascii="Times New Roman" w:eastAsia="SimSun" w:hAnsi="Times New Roman" w:cs="Times New Roman"/>
          <w:b/>
          <w:sz w:val="32"/>
          <w:szCs w:val="32"/>
          <w:lang w:eastAsia="zh-CN"/>
        </w:rPr>
        <w:t>»</w:t>
      </w:r>
    </w:p>
    <w:p w:rsidR="00BF3DB1" w:rsidRPr="00BF3DB1" w:rsidRDefault="00BF3DB1" w:rsidP="00BF3DB1">
      <w:pPr>
        <w:keepNext/>
        <w:keepLines/>
        <w:spacing w:after="0" w:line="360" w:lineRule="auto"/>
        <w:jc w:val="center"/>
        <w:outlineLvl w:val="4"/>
        <w:rPr>
          <w:rFonts w:asciiTheme="majorHAnsi" w:eastAsiaTheme="majorEastAsia" w:hAnsiTheme="majorHAnsi" w:cstheme="majorBidi"/>
          <w:color w:val="6E6E6E" w:themeColor="accent1" w:themeShade="7F"/>
          <w:sz w:val="24"/>
          <w:szCs w:val="24"/>
          <w:lang w:eastAsia="zh-CN"/>
        </w:rPr>
      </w:pPr>
    </w:p>
    <w:p w:rsidR="00BF3DB1" w:rsidRPr="00BF3DB1" w:rsidRDefault="00BF3DB1" w:rsidP="00BF3DB1">
      <w:pPr>
        <w:spacing w:line="360" w:lineRule="auto"/>
        <w:jc w:val="center"/>
        <w:rPr>
          <w:sz w:val="24"/>
          <w:szCs w:val="24"/>
          <w:lang w:eastAsia="zh-CN"/>
        </w:rPr>
      </w:pPr>
    </w:p>
    <w:p w:rsidR="00BF3DB1" w:rsidRPr="00BF3DB1" w:rsidRDefault="00BF3DB1" w:rsidP="00BF3DB1">
      <w:pPr>
        <w:rPr>
          <w:sz w:val="24"/>
          <w:szCs w:val="24"/>
          <w:lang w:eastAsia="zh-CN"/>
        </w:rPr>
      </w:pPr>
    </w:p>
    <w:p w:rsidR="00BF3DB1" w:rsidRPr="00BF3DB1" w:rsidRDefault="00BF3DB1" w:rsidP="00BF3DB1">
      <w:pPr>
        <w:rPr>
          <w:sz w:val="24"/>
          <w:szCs w:val="24"/>
          <w:lang w:eastAsia="zh-CN"/>
        </w:rPr>
      </w:pPr>
    </w:p>
    <w:p w:rsidR="00B07F4E" w:rsidRPr="00B07F4E" w:rsidRDefault="00B07F4E" w:rsidP="00B07F4E">
      <w:pPr>
        <w:spacing w:after="0" w:line="240" w:lineRule="auto"/>
        <w:jc w:val="right"/>
        <w:rPr>
          <w:rFonts w:ascii="Times New Roman" w:eastAsia="TimesNewRoman" w:hAnsi="Times New Roman" w:cs="Times New Roman"/>
          <w:b/>
          <w:sz w:val="28"/>
          <w:szCs w:val="28"/>
        </w:rPr>
      </w:pPr>
      <w:r w:rsidRPr="00B07F4E">
        <w:rPr>
          <w:rFonts w:ascii="Times New Roman" w:eastAsia="TimesNewRoman" w:hAnsi="Times New Roman" w:cs="Times New Roman"/>
          <w:b/>
          <w:sz w:val="28"/>
          <w:szCs w:val="28"/>
        </w:rPr>
        <w:t>«Утверждено»</w:t>
      </w:r>
    </w:p>
    <w:p w:rsidR="00B07F4E" w:rsidRPr="003F6A81" w:rsidRDefault="00B07F4E" w:rsidP="00B07F4E">
      <w:pPr>
        <w:spacing w:after="0" w:line="240" w:lineRule="auto"/>
        <w:jc w:val="right"/>
        <w:rPr>
          <w:rFonts w:eastAsia="TimesNewRoman"/>
          <w:sz w:val="28"/>
          <w:szCs w:val="28"/>
        </w:rPr>
      </w:pPr>
      <w:r w:rsidRPr="00B07F4E">
        <w:rPr>
          <w:rFonts w:ascii="Times New Roman" w:eastAsia="TimesNewRoman" w:hAnsi="Times New Roman" w:cs="Times New Roman"/>
          <w:sz w:val="28"/>
          <w:szCs w:val="28"/>
        </w:rPr>
        <w:t>18 декабря 2014 г</w:t>
      </w:r>
      <w:r w:rsidRPr="003F6A81">
        <w:rPr>
          <w:rFonts w:eastAsia="TimesNewRoman"/>
          <w:sz w:val="28"/>
          <w:szCs w:val="28"/>
        </w:rPr>
        <w:t>.</w:t>
      </w: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B07F4E" w:rsidRPr="003F6A81" w:rsidRDefault="00B07F4E" w:rsidP="00B07F4E">
      <w:pPr>
        <w:jc w:val="right"/>
        <w:rPr>
          <w:rFonts w:eastAsia="TimesNewRoman"/>
          <w:sz w:val="28"/>
          <w:szCs w:val="28"/>
        </w:rPr>
      </w:pPr>
    </w:p>
    <w:p w:rsidR="00C11934" w:rsidRDefault="00C11934" w:rsidP="00B07F4E">
      <w:pPr>
        <w:jc w:val="center"/>
        <w:rPr>
          <w:rFonts w:ascii="Times New Roman" w:eastAsia="TimesNewRoman" w:hAnsi="Times New Roman" w:cs="Times New Roman"/>
          <w:sz w:val="28"/>
          <w:szCs w:val="28"/>
        </w:rPr>
      </w:pPr>
    </w:p>
    <w:p w:rsidR="00B07F4E" w:rsidRPr="00C11934" w:rsidRDefault="00B07F4E" w:rsidP="00B07F4E">
      <w:pPr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C11934">
        <w:rPr>
          <w:rFonts w:ascii="Times New Roman" w:eastAsia="TimesNewRoman" w:hAnsi="Times New Roman" w:cs="Times New Roman"/>
          <w:sz w:val="28"/>
          <w:szCs w:val="28"/>
        </w:rPr>
        <w:t>2014 г. Москва</w:t>
      </w:r>
    </w:p>
    <w:p w:rsidR="00BF3DB1" w:rsidRPr="00BF3DB1" w:rsidRDefault="00BF3DB1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spacing w:after="0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F3DB1" w:rsidRPr="00BF3DB1" w:rsidRDefault="00BF3DB1" w:rsidP="00BF3DB1">
      <w:pPr>
        <w:spacing w:after="0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F3DB1">
        <w:rPr>
          <w:rFonts w:ascii="Times New Roman" w:hAnsi="Times New Roman" w:cs="Times New Roman"/>
          <w:b/>
          <w:sz w:val="28"/>
          <w:szCs w:val="28"/>
          <w:lang w:eastAsia="zh-CN"/>
        </w:rPr>
        <w:t>Рабочая группа:</w:t>
      </w:r>
    </w:p>
    <w:p w:rsidR="00975A8D" w:rsidRDefault="00975A8D" w:rsidP="00BF3DB1">
      <w:pPr>
        <w:spacing w:after="0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F3DB1" w:rsidRPr="00B07F4E" w:rsidRDefault="00BF3DB1" w:rsidP="00BF3DB1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zh-CN"/>
        </w:rPr>
        <w:t>Рехтина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И.Г. </w:t>
      </w:r>
      <w:r w:rsidR="00B07F4E" w:rsidRPr="00B07F4E">
        <w:rPr>
          <w:rFonts w:ascii="Times New Roman" w:hAnsi="Times New Roman" w:cs="Times New Roman"/>
          <w:sz w:val="28"/>
          <w:szCs w:val="28"/>
          <w:lang w:eastAsia="zh-CN"/>
        </w:rPr>
        <w:t>– ГНЦ РАМН, д.м.н.</w:t>
      </w:r>
    </w:p>
    <w:p w:rsidR="00544904" w:rsidRDefault="00544904" w:rsidP="00BF3DB1">
      <w:pPr>
        <w:spacing w:after="0"/>
        <w:rPr>
          <w:rFonts w:ascii="Times New Roman" w:hAnsi="Times New Roman" w:cs="Times New Roman"/>
          <w:b/>
          <w:sz w:val="28"/>
          <w:szCs w:val="28"/>
          <w:lang w:eastAsia="zh-CN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Менделеева Л.П. </w:t>
      </w:r>
      <w:r w:rsidR="00B07F4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– </w:t>
      </w:r>
      <w:r w:rsidR="00373910" w:rsidRPr="00373910">
        <w:rPr>
          <w:rFonts w:ascii="Times New Roman" w:hAnsi="Times New Roman" w:cs="Times New Roman"/>
          <w:sz w:val="28"/>
          <w:szCs w:val="28"/>
          <w:lang w:eastAsia="zh-CN"/>
        </w:rPr>
        <w:t>в.н.с.</w:t>
      </w:r>
      <w:r w:rsidR="00373910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B07F4E" w:rsidRPr="00B07F4E">
        <w:rPr>
          <w:rFonts w:ascii="Times New Roman" w:hAnsi="Times New Roman" w:cs="Times New Roman"/>
          <w:sz w:val="28"/>
          <w:szCs w:val="28"/>
          <w:lang w:eastAsia="zh-CN"/>
        </w:rPr>
        <w:t>ГНЦ РАМН, д.м.н., профессор</w:t>
      </w:r>
      <w:proofErr w:type="gramEnd"/>
    </w:p>
    <w:p w:rsidR="00BF3DB1" w:rsidRPr="00BF3DB1" w:rsidRDefault="00BF3DB1" w:rsidP="00BF3DB1">
      <w:pPr>
        <w:spacing w:after="0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Бирюкова Л.С. </w:t>
      </w:r>
      <w:r w:rsidR="00B07F4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-</w:t>
      </w:r>
      <w:r w:rsidR="00B07F4E" w:rsidRPr="00373910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373910" w:rsidRPr="00373910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373910">
        <w:rPr>
          <w:rFonts w:ascii="Times New Roman" w:hAnsi="Times New Roman" w:cs="Times New Roman"/>
          <w:sz w:val="28"/>
          <w:szCs w:val="28"/>
        </w:rPr>
        <w:t xml:space="preserve"> ГНЦ РАМН</w:t>
      </w:r>
      <w:proofErr w:type="gramStart"/>
      <w:r w:rsidR="00373910">
        <w:rPr>
          <w:rFonts w:ascii="Times New Roman" w:hAnsi="Times New Roman" w:cs="Times New Roman"/>
          <w:sz w:val="28"/>
          <w:szCs w:val="28"/>
        </w:rPr>
        <w:t xml:space="preserve"> </w:t>
      </w:r>
      <w:r w:rsidR="00B07F4E" w:rsidRPr="00373910">
        <w:rPr>
          <w:rFonts w:ascii="Times New Roman" w:hAnsi="Times New Roman" w:cs="Times New Roman"/>
          <w:sz w:val="28"/>
          <w:szCs w:val="28"/>
          <w:lang w:eastAsia="zh-CN"/>
        </w:rPr>
        <w:t>,</w:t>
      </w:r>
      <w:proofErr w:type="gramEnd"/>
      <w:r w:rsidR="00B07F4E" w:rsidRPr="00373910">
        <w:rPr>
          <w:rFonts w:ascii="Times New Roman" w:hAnsi="Times New Roman" w:cs="Times New Roman"/>
          <w:sz w:val="28"/>
          <w:szCs w:val="28"/>
          <w:lang w:eastAsia="zh-CN"/>
        </w:rPr>
        <w:t xml:space="preserve"> д.м.н., профессор</w:t>
      </w:r>
    </w:p>
    <w:p w:rsidR="00BF3DB1" w:rsidRPr="00BF3DB1" w:rsidRDefault="00BF3DB1" w:rsidP="00BF3DB1">
      <w:pPr>
        <w:rPr>
          <w:sz w:val="24"/>
          <w:szCs w:val="24"/>
          <w:lang w:eastAsia="zh-CN"/>
        </w:rPr>
      </w:pPr>
    </w:p>
    <w:p w:rsidR="00BF3DB1" w:rsidRPr="00BF3DB1" w:rsidRDefault="00BF3DB1" w:rsidP="00BF3DB1">
      <w:pPr>
        <w:rPr>
          <w:sz w:val="24"/>
          <w:szCs w:val="24"/>
          <w:lang w:eastAsia="zh-CN"/>
        </w:rPr>
      </w:pPr>
    </w:p>
    <w:p w:rsidR="00BF3DB1" w:rsidRDefault="00BF3DB1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Default="00B07F4E" w:rsidP="00BF3DB1">
      <w:pPr>
        <w:rPr>
          <w:sz w:val="24"/>
          <w:szCs w:val="24"/>
          <w:lang w:eastAsia="zh-CN"/>
        </w:rPr>
      </w:pPr>
    </w:p>
    <w:p w:rsidR="00B07F4E" w:rsidRPr="00BF3DB1" w:rsidRDefault="00B07F4E" w:rsidP="00BF3DB1">
      <w:pPr>
        <w:rPr>
          <w:sz w:val="24"/>
          <w:szCs w:val="24"/>
          <w:lang w:eastAsia="zh-CN"/>
        </w:rPr>
      </w:pPr>
    </w:p>
    <w:p w:rsidR="00B07F4E" w:rsidRPr="00B07F4E" w:rsidRDefault="00B07F4E" w:rsidP="00BF3DB1">
      <w:pPr>
        <w:rPr>
          <w:rFonts w:ascii="Times New Roman" w:hAnsi="Times New Roman" w:cs="Times New Roman"/>
          <w:sz w:val="28"/>
          <w:szCs w:val="28"/>
        </w:rPr>
      </w:pPr>
      <w:r w:rsidRPr="00B07F4E">
        <w:rPr>
          <w:rFonts w:ascii="Times New Roman" w:hAnsi="Times New Roman" w:cs="Times New Roman"/>
          <w:sz w:val="28"/>
          <w:szCs w:val="28"/>
        </w:rPr>
        <w:t>Срок пересмотра рекомендаций:      2019  г.</w:t>
      </w:r>
    </w:p>
    <w:p w:rsidR="00B07F4E" w:rsidRDefault="00B07F4E" w:rsidP="00BF3DB1">
      <w:pPr>
        <w:rPr>
          <w:sz w:val="28"/>
          <w:szCs w:val="28"/>
        </w:rPr>
      </w:pPr>
    </w:p>
    <w:p w:rsidR="00BF3DB1" w:rsidRPr="00F058FB" w:rsidRDefault="00BF3DB1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F058FB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Сокращения: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АутоТГСК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аутологичная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трансплантация гемопоэтическими стволовыми клетками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БДЛЦ – болезнь депозитов легких цепей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ГД – гемодиализ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ЛЦ – легкие цепи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множественная миелома</w:t>
      </w:r>
    </w:p>
    <w:p w:rsidR="0043640F" w:rsidRPr="00DF2647" w:rsidRDefault="0043640F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МН-миеломная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нефропатия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почечная недостаточность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СКФ – скорость клубочковой фильтрации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ХПН – хроническая почечная недостаточность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ХТ – химиотерапия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NK</w:t>
      </w: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F2647">
        <w:rPr>
          <w:rFonts w:ascii="Symbol" w:eastAsia="Times New Roman" w:hAnsi="Symbol" w:cs="Times New Roman"/>
          <w:sz w:val="24"/>
          <w:szCs w:val="24"/>
          <w:lang w:val="en-US" w:eastAsia="ru-RU"/>
        </w:rPr>
        <w:t></w:t>
      </w: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нуклеарный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 -</w:t>
      </w:r>
      <w:r w:rsidRPr="00DF2647">
        <w:rPr>
          <w:rFonts w:ascii="Symbol" w:eastAsia="Times New Roman" w:hAnsi="Symbol" w:cs="Times New Roman"/>
          <w:sz w:val="24"/>
          <w:szCs w:val="24"/>
          <w:lang w:val="en-US" w:eastAsia="ru-RU"/>
        </w:rPr>
        <w:t></w:t>
      </w: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</w:p>
    <w:p w:rsidR="00A15D5D" w:rsidRPr="00DF2647" w:rsidRDefault="00A15D5D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VCD</w:t>
      </w: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-курс химиотерапии (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бортезомиб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дексаметазон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циклофосфомид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PAD</w:t>
      </w: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курс </w:t>
      </w:r>
      <w:proofErr w:type="gram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химиотерапии  (</w:t>
      </w:r>
      <w:proofErr w:type="spellStart"/>
      <w:proofErr w:type="gram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бортезомиб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дексаметазон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15D5D"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адриамицин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6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VMP</w:t>
      </w:r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курс химиотерапии (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бортезомиб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мелфалан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преднизолон</w:t>
      </w:r>
      <w:proofErr w:type="spellEnd"/>
      <w:r w:rsidRPr="00DF264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3DB1" w:rsidRPr="00DF2647" w:rsidRDefault="00BF3DB1" w:rsidP="00BF3DB1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CF5" w:rsidRPr="00DF2647" w:rsidRDefault="000F6CF5" w:rsidP="00BF3DB1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0F6CF5" w:rsidRDefault="000F6CF5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0F6CF5" w:rsidRDefault="000F6CF5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0F6CF5" w:rsidRDefault="000F6CF5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0F6CF5" w:rsidRDefault="000F6CF5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0F6CF5" w:rsidRDefault="000F6CF5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DF2647" w:rsidRDefault="00DF264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DF2647" w:rsidRDefault="00DF264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DF2647" w:rsidRDefault="00DF264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DF2647" w:rsidRDefault="00DF264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DF2647" w:rsidRDefault="00DF264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7C2FA7" w:rsidRDefault="007C2FA7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F3DB1" w:rsidRPr="00F058FB" w:rsidRDefault="00BF3DB1" w:rsidP="00BF3DB1">
      <w:pPr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F058FB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Оглавление</w:t>
      </w:r>
      <w:r w:rsidRPr="003D2FE0">
        <w:rPr>
          <w:rFonts w:ascii="Times New Roman" w:hAnsi="Times New Roman" w:cs="Times New Roman"/>
          <w:b/>
          <w:sz w:val="28"/>
          <w:szCs w:val="28"/>
          <w:lang w:eastAsia="zh-CN"/>
        </w:rPr>
        <w:t>:</w:t>
      </w:r>
    </w:p>
    <w:p w:rsidR="000A0389" w:rsidRPr="000A0389" w:rsidRDefault="00EE3E44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1. </w:t>
      </w:r>
      <w:r w:rsidR="000A0389">
        <w:rPr>
          <w:rFonts w:ascii="Times New Roman" w:hAnsi="Times New Roman" w:cs="Times New Roman"/>
          <w:sz w:val="24"/>
          <w:szCs w:val="24"/>
          <w:lang w:eastAsia="zh-CN"/>
        </w:rPr>
        <w:t>Мето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д</w:t>
      </w:r>
      <w:r w:rsidR="000A0389">
        <w:rPr>
          <w:rFonts w:ascii="Times New Roman" w:hAnsi="Times New Roman" w:cs="Times New Roman"/>
          <w:sz w:val="24"/>
          <w:szCs w:val="24"/>
          <w:lang w:eastAsia="zh-CN"/>
        </w:rPr>
        <w:t>ология</w:t>
      </w:r>
      <w:r w:rsidR="000A0389" w:rsidRPr="000A0389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</w:t>
      </w:r>
      <w:r w:rsidR="000A0389">
        <w:rPr>
          <w:rFonts w:ascii="Times New Roman" w:hAnsi="Times New Roman" w:cs="Times New Roman"/>
          <w:sz w:val="24"/>
          <w:szCs w:val="24"/>
          <w:lang w:eastAsia="zh-CN"/>
        </w:rPr>
        <w:t xml:space="preserve"> стр. 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5</w:t>
      </w:r>
      <w:r w:rsidR="000A0389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BF3DB1" w:rsidRPr="00711DCE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2.   </w:t>
      </w:r>
      <w:r w:rsidR="00BF3DB1" w:rsidRPr="00711DCE">
        <w:rPr>
          <w:rFonts w:ascii="Times New Roman" w:hAnsi="Times New Roman" w:cs="Times New Roman"/>
          <w:sz w:val="24"/>
          <w:szCs w:val="24"/>
          <w:lang w:eastAsia="zh-CN"/>
        </w:rPr>
        <w:t>Определение, эпидемиология</w:t>
      </w:r>
      <w:r w:rsidR="00BF3DB1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……………………………………………………. стр.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6</w:t>
      </w:r>
    </w:p>
    <w:p w:rsidR="00BF3DB1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3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BF3DB1" w:rsidRPr="00711DCE">
        <w:rPr>
          <w:rFonts w:ascii="Times New Roman" w:hAnsi="Times New Roman" w:cs="Times New Roman"/>
          <w:sz w:val="24"/>
          <w:szCs w:val="24"/>
          <w:lang w:eastAsia="zh-CN"/>
        </w:rPr>
        <w:t>Этиология</w:t>
      </w:r>
      <w:r w:rsidR="00BF3DB1">
        <w:rPr>
          <w:rFonts w:ascii="Times New Roman" w:hAnsi="Times New Roman" w:cs="Times New Roman"/>
          <w:sz w:val="24"/>
          <w:szCs w:val="24"/>
          <w:lang w:eastAsia="zh-CN"/>
        </w:rPr>
        <w:t xml:space="preserve">………………………………………………………….. 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="00BF3DB1">
        <w:rPr>
          <w:rFonts w:ascii="Times New Roman" w:hAnsi="Times New Roman" w:cs="Times New Roman"/>
          <w:sz w:val="24"/>
          <w:szCs w:val="24"/>
          <w:lang w:eastAsia="zh-CN"/>
        </w:rPr>
        <w:t>стр.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6</w:t>
      </w:r>
    </w:p>
    <w:p w:rsidR="00BF3DB1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4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Клиническая картина</w:t>
      </w:r>
      <w:proofErr w:type="gramStart"/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……………………………………………………………....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proofErr w:type="gramEnd"/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стр.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7</w:t>
      </w:r>
    </w:p>
    <w:p w:rsidR="00BF3DB1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5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BF3DB1" w:rsidRPr="00711DCE">
        <w:rPr>
          <w:rFonts w:ascii="Times New Roman" w:hAnsi="Times New Roman" w:cs="Times New Roman"/>
          <w:sz w:val="24"/>
          <w:szCs w:val="24"/>
          <w:lang w:eastAsia="zh-CN"/>
        </w:rPr>
        <w:t>Принципы диагностики</w:t>
      </w:r>
      <w:proofErr w:type="gramStart"/>
      <w:r w:rsidR="00BF3DB1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……………………………………………………………..</w:t>
      </w:r>
      <w:proofErr w:type="gramEnd"/>
      <w:r w:rsidR="00BF3DB1">
        <w:rPr>
          <w:rFonts w:ascii="Times New Roman" w:hAnsi="Times New Roman" w:cs="Times New Roman"/>
          <w:sz w:val="24"/>
          <w:szCs w:val="24"/>
          <w:lang w:eastAsia="zh-CN"/>
        </w:rPr>
        <w:t>стр.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7</w:t>
      </w:r>
    </w:p>
    <w:p w:rsidR="00BF3DB1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6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 xml:space="preserve">Дифференциальная 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>д</w:t>
      </w:r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иагностика………………………………………………….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 </w:t>
      </w:r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стр.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8</w:t>
      </w:r>
    </w:p>
    <w:p w:rsidR="00EE3E44" w:rsidRDefault="000A0389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7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BF3DB1" w:rsidRPr="00EE3E44">
        <w:rPr>
          <w:rFonts w:ascii="Times New Roman" w:hAnsi="Times New Roman" w:cs="Times New Roman"/>
          <w:sz w:val="24"/>
          <w:szCs w:val="24"/>
          <w:lang w:eastAsia="zh-CN"/>
        </w:rPr>
        <w:t>Лечение</w:t>
      </w:r>
      <w:r w:rsidR="00DF2647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……………………………………………………………………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 xml:space="preserve">………    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D71876" w:rsidRPr="00EE3E44">
        <w:rPr>
          <w:rFonts w:ascii="Times New Roman" w:hAnsi="Times New Roman" w:cs="Times New Roman"/>
          <w:sz w:val="24"/>
          <w:szCs w:val="24"/>
          <w:lang w:eastAsia="zh-CN"/>
        </w:rPr>
        <w:t>стр.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10</w:t>
      </w:r>
    </w:p>
    <w:p w:rsidR="00EE3E44" w:rsidRDefault="00EE3E44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6.1. </w:t>
      </w:r>
      <w:r w:rsidR="00B60B60" w:rsidRPr="00EE3E44">
        <w:rPr>
          <w:rFonts w:ascii="Times New Roman" w:hAnsi="Times New Roman" w:cs="Times New Roman"/>
          <w:sz w:val="24"/>
          <w:szCs w:val="24"/>
          <w:lang w:eastAsia="zh-CN"/>
        </w:rPr>
        <w:t>Общие рекомендации  по лечению</w:t>
      </w:r>
      <w:r w:rsidR="00DF2647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</w:t>
      </w:r>
      <w:proofErr w:type="gramStart"/>
      <w:r w:rsidR="00DF2647">
        <w:rPr>
          <w:rFonts w:ascii="Times New Roman" w:hAnsi="Times New Roman" w:cs="Times New Roman"/>
          <w:sz w:val="24"/>
          <w:szCs w:val="24"/>
          <w:lang w:val="en-US" w:eastAsia="zh-CN"/>
        </w:rPr>
        <w:t>c</w:t>
      </w:r>
      <w:proofErr w:type="gramEnd"/>
      <w:r w:rsidR="00DF2647">
        <w:rPr>
          <w:rFonts w:ascii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hAnsi="Times New Roman" w:cs="Times New Roman"/>
          <w:sz w:val="24"/>
          <w:szCs w:val="24"/>
          <w:lang w:eastAsia="zh-CN"/>
        </w:rPr>
        <w:t>р.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10</w:t>
      </w:r>
    </w:p>
    <w:p w:rsidR="00B60B60" w:rsidRDefault="00EE3E44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6.2. </w:t>
      </w:r>
      <w:r w:rsidR="00B60B60" w:rsidRPr="00EE3E44">
        <w:rPr>
          <w:rFonts w:ascii="Times New Roman" w:hAnsi="Times New Roman" w:cs="Times New Roman"/>
          <w:sz w:val="24"/>
          <w:szCs w:val="24"/>
          <w:lang w:eastAsia="zh-CN"/>
        </w:rPr>
        <w:t>Химиотерапия</w:t>
      </w:r>
      <w:r w:rsidR="00DF2647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………………………………………………………………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       </w:t>
      </w:r>
      <w:proofErr w:type="gramStart"/>
      <w:r w:rsidR="00DF2647">
        <w:rPr>
          <w:rFonts w:ascii="Times New Roman" w:hAnsi="Times New Roman" w:cs="Times New Roman"/>
          <w:sz w:val="24"/>
          <w:szCs w:val="24"/>
          <w:lang w:val="en-US" w:eastAsia="zh-CN"/>
        </w:rPr>
        <w:t>c</w:t>
      </w:r>
      <w:proofErr w:type="gramEnd"/>
      <w:r w:rsidR="00B60B60" w:rsidRPr="00EE3E44">
        <w:rPr>
          <w:rFonts w:ascii="Times New Roman" w:hAnsi="Times New Roman" w:cs="Times New Roman"/>
          <w:sz w:val="24"/>
          <w:szCs w:val="24"/>
          <w:lang w:eastAsia="zh-CN"/>
        </w:rPr>
        <w:t>тр.1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2</w:t>
      </w:r>
    </w:p>
    <w:p w:rsidR="000F6CF5" w:rsidRPr="00DF2647" w:rsidRDefault="00EE3E44" w:rsidP="00EE3E44">
      <w:pPr>
        <w:pStyle w:val="a3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6.3. </w:t>
      </w:r>
      <w:r w:rsidR="00B60B60">
        <w:rPr>
          <w:rFonts w:ascii="Times New Roman" w:hAnsi="Times New Roman" w:cs="Times New Roman"/>
          <w:sz w:val="24"/>
          <w:szCs w:val="24"/>
          <w:lang w:eastAsia="zh-CN"/>
        </w:rPr>
        <w:t xml:space="preserve">Особенности лечения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ММ </w:t>
      </w:r>
      <w:r w:rsidR="00B60B60">
        <w:rPr>
          <w:rFonts w:ascii="Times New Roman" w:hAnsi="Times New Roman" w:cs="Times New Roman"/>
          <w:sz w:val="24"/>
          <w:szCs w:val="24"/>
          <w:lang w:eastAsia="zh-CN"/>
        </w:rPr>
        <w:t>на програм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>м</w:t>
      </w:r>
      <w:r w:rsidR="00B60B60">
        <w:rPr>
          <w:rFonts w:ascii="Times New Roman" w:hAnsi="Times New Roman" w:cs="Times New Roman"/>
          <w:sz w:val="24"/>
          <w:szCs w:val="24"/>
          <w:lang w:eastAsia="zh-CN"/>
        </w:rPr>
        <w:t xml:space="preserve">ном 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 xml:space="preserve"> гемодиализе                               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proofErr w:type="gramStart"/>
      <w:r w:rsidR="00DF2647">
        <w:rPr>
          <w:rFonts w:ascii="Times New Roman" w:hAnsi="Times New Roman" w:cs="Times New Roman"/>
          <w:sz w:val="24"/>
          <w:szCs w:val="24"/>
          <w:lang w:val="en-US" w:eastAsia="zh-CN"/>
        </w:rPr>
        <w:t>c</w:t>
      </w:r>
      <w:proofErr w:type="gramEnd"/>
      <w:r w:rsidR="00DF2647">
        <w:rPr>
          <w:rFonts w:ascii="Times New Roman" w:hAnsi="Times New Roman" w:cs="Times New Roman"/>
          <w:sz w:val="24"/>
          <w:szCs w:val="24"/>
          <w:lang w:eastAsia="zh-CN"/>
        </w:rPr>
        <w:t>тр.1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3</w:t>
      </w:r>
    </w:p>
    <w:p w:rsidR="00BF3DB1" w:rsidRDefault="000A0389" w:rsidP="000F6CF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8</w:t>
      </w:r>
      <w:r w:rsidR="000F6CF5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 xml:space="preserve">   Профилактик</w:t>
      </w:r>
      <w:r w:rsidR="000F6CF5">
        <w:rPr>
          <w:rFonts w:ascii="Times New Roman" w:hAnsi="Times New Roman" w:cs="Times New Roman"/>
          <w:sz w:val="24"/>
          <w:szCs w:val="24"/>
          <w:lang w:eastAsia="zh-CN"/>
        </w:rPr>
        <w:t>а</w:t>
      </w:r>
      <w:proofErr w:type="gramStart"/>
      <w:r w:rsidR="00BF3DB1" w:rsidRPr="00F058FB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</w:t>
      </w:r>
      <w:r w:rsidR="00BF3DB1">
        <w:rPr>
          <w:rFonts w:ascii="Times New Roman" w:hAnsi="Times New Roman" w:cs="Times New Roman"/>
          <w:sz w:val="24"/>
          <w:szCs w:val="24"/>
          <w:lang w:eastAsia="zh-CN"/>
        </w:rPr>
        <w:t>…......</w:t>
      </w:r>
      <w:r w:rsidR="00DF2647" w:rsidRPr="00DF2647">
        <w:rPr>
          <w:rFonts w:ascii="Times New Roman" w:hAnsi="Times New Roman" w:cs="Times New Roman"/>
          <w:sz w:val="24"/>
          <w:szCs w:val="24"/>
          <w:lang w:eastAsia="zh-CN"/>
        </w:rPr>
        <w:t>......................</w:t>
      </w:r>
      <w:r w:rsidR="0047089C">
        <w:rPr>
          <w:rFonts w:ascii="Times New Roman" w:hAnsi="Times New Roman" w:cs="Times New Roman"/>
          <w:sz w:val="24"/>
          <w:szCs w:val="24"/>
          <w:lang w:eastAsia="zh-CN"/>
        </w:rPr>
        <w:t>,,,,,,,,,,,,,,,,,,,,,</w:t>
      </w:r>
      <w:r w:rsidR="00DF2647" w:rsidRPr="003D2FE0">
        <w:rPr>
          <w:rFonts w:ascii="Times New Roman" w:hAnsi="Times New Roman" w:cs="Times New Roman"/>
          <w:sz w:val="24"/>
          <w:szCs w:val="24"/>
          <w:lang w:eastAsia="zh-CN"/>
        </w:rPr>
        <w:t>..</w:t>
      </w:r>
      <w:proofErr w:type="gramEnd"/>
      <w:r w:rsidR="00BF3DB1" w:rsidRPr="00F058FB">
        <w:rPr>
          <w:rFonts w:ascii="Times New Roman" w:hAnsi="Times New Roman" w:cs="Times New Roman"/>
          <w:sz w:val="24"/>
          <w:szCs w:val="24"/>
          <w:lang w:eastAsia="zh-CN"/>
        </w:rPr>
        <w:t>стр.1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4</w:t>
      </w:r>
    </w:p>
    <w:p w:rsidR="000A0389" w:rsidRDefault="000A0389" w:rsidP="000F6CF5">
      <w:pPr>
        <w:spacing w:after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9</w:t>
      </w:r>
      <w:r w:rsidR="000F6CF5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="00EE3E44">
        <w:rPr>
          <w:rFonts w:ascii="Times New Roman" w:hAnsi="Times New Roman" w:cs="Times New Roman"/>
          <w:sz w:val="24"/>
          <w:szCs w:val="24"/>
          <w:lang w:eastAsia="zh-CN"/>
        </w:rPr>
        <w:t xml:space="preserve"> Приложение</w:t>
      </w:r>
      <w:r w:rsidR="00DF2647">
        <w:rPr>
          <w:rFonts w:ascii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</w:t>
      </w:r>
      <w:r w:rsidR="00223336">
        <w:rPr>
          <w:rFonts w:ascii="Times New Roman" w:hAnsi="Times New Roman" w:cs="Times New Roman"/>
          <w:sz w:val="24"/>
          <w:szCs w:val="24"/>
          <w:lang w:eastAsia="zh-CN"/>
        </w:rPr>
        <w:t xml:space="preserve">      </w:t>
      </w:r>
      <w:r w:rsidR="00DF2647">
        <w:rPr>
          <w:rFonts w:ascii="Times New Roman" w:hAnsi="Times New Roman" w:cs="Times New Roman"/>
          <w:sz w:val="24"/>
          <w:szCs w:val="24"/>
          <w:lang w:eastAsia="zh-CN"/>
        </w:rPr>
        <w:t>стр.1</w:t>
      </w:r>
      <w:r w:rsidR="00B07F4E">
        <w:rPr>
          <w:rFonts w:ascii="Times New Roman" w:hAnsi="Times New Roman" w:cs="Times New Roman"/>
          <w:sz w:val="24"/>
          <w:szCs w:val="24"/>
          <w:lang w:eastAsia="zh-CN"/>
        </w:rPr>
        <w:t>4</w:t>
      </w:r>
    </w:p>
    <w:p w:rsidR="00EE3E44" w:rsidRPr="00F058FB" w:rsidRDefault="000A0389" w:rsidP="000F6CF5">
      <w:pPr>
        <w:spacing w:after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10.  </w:t>
      </w:r>
      <w:r w:rsidR="00FB370F">
        <w:rPr>
          <w:rFonts w:ascii="Times New Roman" w:hAnsi="Times New Roman" w:cs="Times New Roman"/>
          <w:sz w:val="24"/>
          <w:szCs w:val="24"/>
          <w:lang w:eastAsia="zh-CN"/>
        </w:rPr>
        <w:t>Л</w:t>
      </w:r>
      <w:r>
        <w:rPr>
          <w:rFonts w:ascii="Times New Roman" w:hAnsi="Times New Roman" w:cs="Times New Roman"/>
          <w:sz w:val="24"/>
          <w:szCs w:val="24"/>
          <w:lang w:eastAsia="zh-CN"/>
        </w:rPr>
        <w:t>итератур</w:t>
      </w:r>
      <w:r w:rsidR="00FB370F">
        <w:rPr>
          <w:rFonts w:ascii="Times New Roman" w:hAnsi="Times New Roman" w:cs="Times New Roman"/>
          <w:sz w:val="24"/>
          <w:szCs w:val="24"/>
          <w:lang w:eastAsia="zh-CN"/>
        </w:rPr>
        <w:t xml:space="preserve">а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……………………………………………………………     стр.1</w:t>
      </w:r>
      <w:bookmarkStart w:id="0" w:name="_GoBack"/>
      <w:bookmarkEnd w:id="0"/>
      <w:r w:rsidR="00B07F4E">
        <w:rPr>
          <w:rFonts w:ascii="Times New Roman" w:hAnsi="Times New Roman" w:cs="Times New Roman"/>
          <w:sz w:val="24"/>
          <w:szCs w:val="24"/>
          <w:lang w:eastAsia="zh-CN"/>
        </w:rPr>
        <w:t>6</w:t>
      </w:r>
    </w:p>
    <w:p w:rsidR="00BF3DB1" w:rsidRPr="00711DCE" w:rsidRDefault="00BF3DB1" w:rsidP="00BF3DB1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:rsidR="00BF3DB1" w:rsidRPr="004D31BF" w:rsidRDefault="00BF3DB1" w:rsidP="00BF3DB1">
      <w:pPr>
        <w:rPr>
          <w:sz w:val="24"/>
          <w:szCs w:val="24"/>
          <w:lang w:eastAsia="zh-CN"/>
        </w:rPr>
      </w:pPr>
    </w:p>
    <w:p w:rsidR="00B34974" w:rsidRDefault="00B34974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/>
    <w:p w:rsidR="00BF3DB1" w:rsidRDefault="00BF3DB1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D71876" w:rsidRDefault="00D71876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D71876" w:rsidRDefault="00D71876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Pr="00EC0360" w:rsidRDefault="007B0940" w:rsidP="00BF3DB1">
      <w:pPr>
        <w:pStyle w:val="Title03"/>
        <w:rPr>
          <w:rFonts w:ascii="Times New Roman" w:hAnsi="Times New Roman"/>
          <w:caps w:val="0"/>
          <w:color w:val="auto"/>
          <w:sz w:val="28"/>
          <w:szCs w:val="28"/>
        </w:rPr>
      </w:pPr>
      <w:r w:rsidRPr="00EC0360">
        <w:rPr>
          <w:rFonts w:ascii="Times New Roman" w:hAnsi="Times New Roman"/>
          <w:caps w:val="0"/>
          <w:color w:val="auto"/>
          <w:sz w:val="28"/>
          <w:szCs w:val="28"/>
        </w:rPr>
        <w:lastRenderedPageBreak/>
        <w:t>Методология</w:t>
      </w: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  <w:r>
        <w:rPr>
          <w:rFonts w:ascii="Times New Roman" w:hAnsi="Times New Roman"/>
          <w:caps w:val="0"/>
          <w:color w:val="auto"/>
          <w:sz w:val="24"/>
          <w:szCs w:val="24"/>
        </w:rPr>
        <w:t>Уровни доказательности и консенсуса</w:t>
      </w:r>
    </w:p>
    <w:p w:rsidR="007B0940" w:rsidRPr="00EC0360" w:rsidRDefault="007B0940" w:rsidP="00BF3DB1">
      <w:pPr>
        <w:pStyle w:val="Title03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В национальных клинических рекомендациях приведены в скобках уровни доказательности рекомендаций в соответствии со шкалой, разработанной Национальной  всеобщей онкологической сетью (</w:t>
      </w:r>
      <w:proofErr w:type="spellStart"/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  <w:lang w:val="en-US"/>
        </w:rPr>
        <w:t>NationalComprehensiveCancerNetwork</w:t>
      </w:r>
      <w:proofErr w:type="spellEnd"/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 xml:space="preserve">, 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  <w:lang w:val="en-US"/>
        </w:rPr>
        <w:t>NCCN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)</w:t>
      </w:r>
    </w:p>
    <w:p w:rsidR="007B0940" w:rsidRPr="00EC0360" w:rsidRDefault="007B0940" w:rsidP="00BF3DB1">
      <w:pPr>
        <w:pStyle w:val="Title03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Категория 1: Рекомендации основаны на высшей степени доказательности, бесспорны и единогласн</w:t>
      </w:r>
      <w:r w:rsid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о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 xml:space="preserve"> приняты всеми членами группы 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  <w:lang w:val="en-US"/>
        </w:rPr>
        <w:t>NCCN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.</w:t>
      </w:r>
    </w:p>
    <w:p w:rsidR="007B0940" w:rsidRPr="00EC0360" w:rsidRDefault="007B0940" w:rsidP="00BF3DB1">
      <w:pPr>
        <w:pStyle w:val="Title03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 xml:space="preserve">Категория 2А: Рекомендации основаны на менее высокой степени доказательности, вызвали споры, однако, приняты большинством членов группы 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  <w:lang w:val="en-US"/>
        </w:rPr>
        <w:t>NCCN</w:t>
      </w: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.</w:t>
      </w:r>
    </w:p>
    <w:p w:rsidR="00EC0360" w:rsidRPr="00EC0360" w:rsidRDefault="007B0940" w:rsidP="00BF3DB1">
      <w:pPr>
        <w:pStyle w:val="Title03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  <w:r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 xml:space="preserve">Категория 3: Рекомендации  основаны на любом из уровней доказательности, вызвали </w:t>
      </w:r>
      <w:r w:rsidR="00EC0360"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 xml:space="preserve">реальные расхождения среди членов группы </w:t>
      </w:r>
      <w:r w:rsidR="00EC0360" w:rsidRPr="00EC0360">
        <w:rPr>
          <w:rFonts w:ascii="Times New Roman" w:hAnsi="Times New Roman"/>
          <w:b w:val="0"/>
          <w:caps w:val="0"/>
          <w:color w:val="auto"/>
          <w:sz w:val="24"/>
          <w:szCs w:val="24"/>
          <w:lang w:val="en-US"/>
        </w:rPr>
        <w:t>NCCN</w:t>
      </w:r>
      <w:r w:rsidR="00EC0360" w:rsidRPr="00EC0360">
        <w:rPr>
          <w:rFonts w:ascii="Times New Roman" w:hAnsi="Times New Roman"/>
          <w:b w:val="0"/>
          <w:caps w:val="0"/>
          <w:color w:val="auto"/>
          <w:sz w:val="24"/>
          <w:szCs w:val="24"/>
        </w:rPr>
        <w:t>.</w:t>
      </w:r>
    </w:p>
    <w:p w:rsidR="007B0940" w:rsidRPr="00EC0360" w:rsidRDefault="007B0940" w:rsidP="00BF3DB1">
      <w:pPr>
        <w:pStyle w:val="Title03"/>
        <w:rPr>
          <w:rFonts w:ascii="Times New Roman" w:hAnsi="Times New Roman"/>
          <w:b w:val="0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7B0940" w:rsidRDefault="007B094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EC0360" w:rsidRDefault="00EC036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EC0360" w:rsidRDefault="00EC036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EC0360" w:rsidRDefault="00EC0360" w:rsidP="00BF3DB1">
      <w:pPr>
        <w:pStyle w:val="Title03"/>
        <w:rPr>
          <w:rFonts w:ascii="Times New Roman" w:hAnsi="Times New Roman"/>
          <w:caps w:val="0"/>
          <w:color w:val="auto"/>
          <w:sz w:val="24"/>
          <w:szCs w:val="24"/>
        </w:rPr>
      </w:pPr>
    </w:p>
    <w:p w:rsidR="00BF3DB1" w:rsidRPr="00CA5820" w:rsidRDefault="00BF3DB1" w:rsidP="00BF3DB1">
      <w:pPr>
        <w:pStyle w:val="Title03"/>
        <w:rPr>
          <w:rFonts w:ascii="Times New Roman" w:hAnsi="Times New Roman"/>
          <w:color w:val="auto"/>
          <w:sz w:val="24"/>
          <w:szCs w:val="24"/>
        </w:rPr>
      </w:pPr>
      <w:r w:rsidRPr="00CA5820">
        <w:rPr>
          <w:rFonts w:ascii="Times New Roman" w:hAnsi="Times New Roman"/>
          <w:caps w:val="0"/>
          <w:color w:val="auto"/>
          <w:sz w:val="24"/>
          <w:szCs w:val="24"/>
        </w:rPr>
        <w:lastRenderedPageBreak/>
        <w:t>ОПРЕДЕЛЕНИЕ, ЭПИДЕМИОЛОГИЯ</w:t>
      </w:r>
    </w:p>
    <w:tbl>
      <w:tblPr>
        <w:tblStyle w:val="1"/>
        <w:tblW w:w="0" w:type="auto"/>
        <w:tblInd w:w="108" w:type="dxa"/>
        <w:tblLook w:val="04A0"/>
      </w:tblPr>
      <w:tblGrid>
        <w:gridCol w:w="9401"/>
      </w:tblGrid>
      <w:tr w:rsidR="00BF3DB1" w:rsidRPr="00D44A2F" w:rsidTr="00CF1987">
        <w:trPr>
          <w:cnfStyle w:val="100000000000"/>
          <w:trHeight w:val="644"/>
        </w:trPr>
        <w:tc>
          <w:tcPr>
            <w:cnfStyle w:val="001000000000"/>
            <w:tcW w:w="9401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F8F8F8" w:themeFill="background2"/>
          </w:tcPr>
          <w:p w:rsidR="00BF3DB1" w:rsidRPr="002D1904" w:rsidRDefault="00BF3DB1" w:rsidP="00D71876">
            <w:pPr>
              <w:pStyle w:val="Title03"/>
              <w:jc w:val="center"/>
              <w:rPr>
                <w:i/>
                <w:sz w:val="24"/>
                <w:szCs w:val="24"/>
              </w:rPr>
            </w:pPr>
            <w:r w:rsidRPr="002D1904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О</w:t>
            </w:r>
            <w:r w:rsidRPr="002D1904">
              <w:rPr>
                <w:rFonts w:ascii="Times New Roman" w:hAnsi="Times New Roman"/>
                <w:i/>
                <w:caps w:val="0"/>
                <w:color w:val="auto"/>
                <w:sz w:val="24"/>
                <w:szCs w:val="24"/>
              </w:rPr>
              <w:t>пределение</w:t>
            </w:r>
          </w:p>
        </w:tc>
      </w:tr>
      <w:tr w:rsidR="00BF3DB1" w:rsidRPr="00D44A2F" w:rsidTr="006553A2">
        <w:trPr>
          <w:cnfStyle w:val="000000100000"/>
          <w:trHeight w:val="2196"/>
        </w:trPr>
        <w:tc>
          <w:tcPr>
            <w:cnfStyle w:val="001000000000"/>
            <w:tcW w:w="9401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auto"/>
          </w:tcPr>
          <w:p w:rsidR="00C1437F" w:rsidRPr="00C1437F" w:rsidRDefault="00C1437F" w:rsidP="00C1437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Миеломная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4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нефропатия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(синонимы цилиндр-нефропатия,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каст-нефропатия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C14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наиболее частый  вариант поражения почек при множественной миеломе (ММ),  обусловленный секрецией и экскрецией с мочой </w:t>
            </w:r>
            <w:proofErr w:type="spellStart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легких цепей (белка </w:t>
            </w:r>
            <w:proofErr w:type="spellStart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Бенс-Джонса</w:t>
            </w:r>
            <w:proofErr w:type="spellEnd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)</w:t>
            </w:r>
            <w:r w:rsidR="00975A8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</w:t>
            </w:r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характеризующийся образованием белковых цилиндров в дистальном отделе канальцев, развитием </w:t>
            </w:r>
            <w:proofErr w:type="spellStart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тубулоинтерстициального</w:t>
            </w:r>
            <w:proofErr w:type="spellEnd"/>
            <w:r w:rsidRPr="00C1437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воспаления и фиброза.  </w:t>
            </w:r>
          </w:p>
          <w:p w:rsidR="00BF3DB1" w:rsidRPr="00D44A2F" w:rsidRDefault="00BF3DB1" w:rsidP="00D71876">
            <w:pPr>
              <w:pStyle w:val="Text05"/>
              <w:spacing w:line="240" w:lineRule="auto"/>
              <w:rPr>
                <w:b w:val="0"/>
                <w:sz w:val="24"/>
                <w:szCs w:val="24"/>
              </w:rPr>
            </w:pPr>
          </w:p>
        </w:tc>
      </w:tr>
      <w:tr w:rsidR="00BF3DB1" w:rsidRPr="00D44A2F" w:rsidTr="00CF1987">
        <w:trPr>
          <w:trHeight w:val="838"/>
        </w:trPr>
        <w:tc>
          <w:tcPr>
            <w:cnfStyle w:val="001000000000"/>
            <w:tcW w:w="9401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F8F8F8" w:themeFill="background2"/>
          </w:tcPr>
          <w:p w:rsidR="00BF3DB1" w:rsidRPr="00C1437F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rPr>
                <w:sz w:val="24"/>
                <w:szCs w:val="24"/>
              </w:rPr>
            </w:pPr>
          </w:p>
          <w:p w:rsidR="00BF3DB1" w:rsidRPr="002D1904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i/>
                <w:sz w:val="24"/>
                <w:szCs w:val="24"/>
              </w:rPr>
            </w:pPr>
            <w:r w:rsidRPr="002D1904">
              <w:rPr>
                <w:i/>
                <w:sz w:val="24"/>
                <w:szCs w:val="24"/>
              </w:rPr>
              <w:t>Эпидемиология</w:t>
            </w:r>
          </w:p>
          <w:p w:rsidR="00BF3DB1" w:rsidRPr="002D1904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rPr>
                <w:sz w:val="24"/>
                <w:szCs w:val="24"/>
              </w:rPr>
            </w:pPr>
          </w:p>
        </w:tc>
      </w:tr>
      <w:tr w:rsidR="00BF3DB1" w:rsidRPr="00D44A2F" w:rsidTr="006553A2">
        <w:trPr>
          <w:cnfStyle w:val="000000100000"/>
          <w:trHeight w:val="2115"/>
        </w:trPr>
        <w:tc>
          <w:tcPr>
            <w:cnfStyle w:val="001000000000"/>
            <w:tcW w:w="9401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auto"/>
          </w:tcPr>
          <w:p w:rsidR="00410F27" w:rsidRPr="00975A8D" w:rsidRDefault="003D2FE0" w:rsidP="006553A2">
            <w:pPr>
              <w:pStyle w:val="a3"/>
              <w:spacing w:line="360" w:lineRule="auto"/>
              <w:ind w:left="34" w:hanging="34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В структуре поражения почек при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</w:rPr>
              <w:t>м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>иеломн</w:t>
            </w:r>
            <w:r>
              <w:rPr>
                <w:rFonts w:ascii="Times New Roman" w:hAnsi="Times New Roman" w:cs="Times New Roman"/>
                <w:b w:val="0"/>
              </w:rPr>
              <w:t>ая</w:t>
            </w:r>
            <w:proofErr w:type="spellEnd"/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 нефропати</w:t>
            </w:r>
            <w:r>
              <w:rPr>
                <w:rFonts w:ascii="Times New Roman" w:hAnsi="Times New Roman" w:cs="Times New Roman"/>
                <w:b w:val="0"/>
              </w:rPr>
              <w:t xml:space="preserve">я </w:t>
            </w:r>
            <w:r w:rsidR="00975A8D">
              <w:rPr>
                <w:rFonts w:ascii="Times New Roman" w:hAnsi="Times New Roman" w:cs="Times New Roman"/>
                <w:b w:val="0"/>
              </w:rPr>
              <w:t xml:space="preserve">(МН) 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>составляет 60-80%</w:t>
            </w:r>
            <w:r>
              <w:rPr>
                <w:rFonts w:ascii="Times New Roman" w:hAnsi="Times New Roman" w:cs="Times New Roman"/>
                <w:b w:val="0"/>
              </w:rPr>
              <w:t>.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 В 10-20% </w:t>
            </w:r>
            <w:r w:rsidR="006553A2">
              <w:rPr>
                <w:rFonts w:ascii="Times New Roman" w:hAnsi="Times New Roman" w:cs="Times New Roman"/>
                <w:b w:val="0"/>
              </w:rPr>
              <w:t xml:space="preserve">случаев 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выявляют  </w:t>
            </w:r>
            <w:r w:rsidR="00C1437F" w:rsidRPr="00975A8D">
              <w:rPr>
                <w:rFonts w:ascii="Times New Roman" w:hAnsi="Times New Roman" w:cs="Times New Roman"/>
                <w:b w:val="0"/>
                <w:lang w:val="en-US"/>
              </w:rPr>
              <w:t>AL</w:t>
            </w:r>
            <w:r>
              <w:rPr>
                <w:rFonts w:ascii="Times New Roman" w:hAnsi="Times New Roman" w:cs="Times New Roman"/>
                <w:b w:val="0"/>
              </w:rPr>
              <w:t xml:space="preserve"> амилоидоз, </w:t>
            </w:r>
            <w:r w:rsidR="006553A2">
              <w:rPr>
                <w:rFonts w:ascii="Times New Roman" w:hAnsi="Times New Roman" w:cs="Times New Roman"/>
                <w:b w:val="0"/>
              </w:rPr>
              <w:t>у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 5-10% больных диагностируют  болезнь депозитов легких цепей (БДЛЦ). </w:t>
            </w:r>
            <w:r>
              <w:rPr>
                <w:rFonts w:ascii="Times New Roman" w:hAnsi="Times New Roman" w:cs="Times New Roman"/>
                <w:b w:val="0"/>
              </w:rPr>
              <w:t>Наряду с этим в</w:t>
            </w:r>
            <w:r w:rsidR="00410F27" w:rsidRPr="00975A8D">
              <w:rPr>
                <w:rFonts w:ascii="Times New Roman" w:hAnsi="Times New Roman" w:cs="Times New Roman"/>
                <w:b w:val="0"/>
              </w:rPr>
              <w:t>озможны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 редкие варианты</w:t>
            </w:r>
            <w:r w:rsidR="00410F27" w:rsidRPr="00975A8D">
              <w:rPr>
                <w:rFonts w:ascii="Times New Roman" w:hAnsi="Times New Roman" w:cs="Times New Roman"/>
                <w:b w:val="0"/>
              </w:rPr>
              <w:t xml:space="preserve">: </w:t>
            </w:r>
            <w:proofErr w:type="spellStart"/>
            <w:r w:rsidR="00410F27" w:rsidRPr="00975A8D">
              <w:rPr>
                <w:rFonts w:ascii="Times New Roman" w:hAnsi="Times New Roman" w:cs="Times New Roman"/>
                <w:b w:val="0"/>
              </w:rPr>
              <w:t>парапротеин-ассоциированный</w:t>
            </w:r>
            <w:proofErr w:type="spellEnd"/>
            <w:r w:rsidR="00410F27" w:rsidRPr="00975A8D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="00410F27" w:rsidRPr="00975A8D">
              <w:rPr>
                <w:rFonts w:ascii="Times New Roman" w:hAnsi="Times New Roman" w:cs="Times New Roman"/>
                <w:b w:val="0"/>
              </w:rPr>
              <w:t>гломерулонефрит</w:t>
            </w:r>
            <w:proofErr w:type="spellEnd"/>
            <w:r w:rsidR="00410F27" w:rsidRPr="00975A8D">
              <w:rPr>
                <w:rFonts w:ascii="Times New Roman" w:hAnsi="Times New Roman" w:cs="Times New Roman"/>
                <w:b w:val="0"/>
              </w:rPr>
              <w:t xml:space="preserve">, </w:t>
            </w:r>
            <w:proofErr w:type="spellStart"/>
            <w:r w:rsidR="00410F27" w:rsidRPr="00975A8D">
              <w:rPr>
                <w:rFonts w:ascii="Times New Roman" w:hAnsi="Times New Roman" w:cs="Times New Roman"/>
                <w:b w:val="0"/>
              </w:rPr>
              <w:t>иммунотактоидная</w:t>
            </w:r>
            <w:proofErr w:type="spellEnd"/>
            <w:r w:rsidR="00410F27" w:rsidRPr="00975A8D">
              <w:rPr>
                <w:rFonts w:ascii="Times New Roman" w:hAnsi="Times New Roman" w:cs="Times New Roman"/>
                <w:b w:val="0"/>
              </w:rPr>
              <w:t xml:space="preserve"> нефропатия, хронический </w:t>
            </w:r>
            <w:proofErr w:type="spellStart"/>
            <w:r w:rsidR="00410F27" w:rsidRPr="00975A8D">
              <w:rPr>
                <w:rFonts w:ascii="Times New Roman" w:hAnsi="Times New Roman" w:cs="Times New Roman"/>
                <w:b w:val="0"/>
              </w:rPr>
              <w:t>тубулоинтерстициальный</w:t>
            </w:r>
            <w:proofErr w:type="spellEnd"/>
            <w:r w:rsidR="00410F27" w:rsidRPr="00975A8D">
              <w:rPr>
                <w:rFonts w:ascii="Times New Roman" w:hAnsi="Times New Roman" w:cs="Times New Roman"/>
                <w:b w:val="0"/>
              </w:rPr>
              <w:t xml:space="preserve"> нефрит,  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>плазмоклеточн</w:t>
            </w:r>
            <w:r w:rsidR="00410F27" w:rsidRPr="00975A8D">
              <w:rPr>
                <w:rFonts w:ascii="Times New Roman" w:hAnsi="Times New Roman" w:cs="Times New Roman"/>
                <w:b w:val="0"/>
              </w:rPr>
              <w:t>ая</w:t>
            </w:r>
            <w:r w:rsidR="00C1437F" w:rsidRPr="00975A8D">
              <w:rPr>
                <w:rFonts w:ascii="Times New Roman" w:hAnsi="Times New Roman" w:cs="Times New Roman"/>
                <w:b w:val="0"/>
              </w:rPr>
              <w:t xml:space="preserve"> инфильтраци</w:t>
            </w:r>
            <w:r w:rsidR="00410F27" w:rsidRPr="00975A8D">
              <w:rPr>
                <w:rFonts w:ascii="Times New Roman" w:hAnsi="Times New Roman" w:cs="Times New Roman"/>
                <w:b w:val="0"/>
              </w:rPr>
              <w:t>я.</w:t>
            </w:r>
          </w:p>
          <w:p w:rsidR="00BF3DB1" w:rsidRPr="00D44A2F" w:rsidRDefault="00BF3DB1" w:rsidP="00410F27">
            <w:pPr>
              <w:pStyle w:val="Text05"/>
              <w:numPr>
                <w:ilvl w:val="0"/>
                <w:numId w:val="0"/>
              </w:numPr>
              <w:spacing w:before="0" w:after="0"/>
              <w:ind w:left="360"/>
              <w:rPr>
                <w:b w:val="0"/>
                <w:sz w:val="24"/>
                <w:szCs w:val="24"/>
              </w:rPr>
            </w:pPr>
          </w:p>
        </w:tc>
      </w:tr>
    </w:tbl>
    <w:p w:rsidR="00BF3DB1" w:rsidRPr="00CA5820" w:rsidRDefault="00BF3DB1" w:rsidP="00BF3DB1">
      <w:pPr>
        <w:pStyle w:val="Text05"/>
        <w:numPr>
          <w:ilvl w:val="0"/>
          <w:numId w:val="4"/>
        </w:numPr>
        <w:spacing w:line="360" w:lineRule="auto"/>
        <w:rPr>
          <w:b/>
          <w:sz w:val="24"/>
          <w:szCs w:val="24"/>
        </w:rPr>
      </w:pPr>
      <w:r w:rsidRPr="00CA5820">
        <w:rPr>
          <w:b/>
          <w:color w:val="auto"/>
          <w:sz w:val="24"/>
          <w:szCs w:val="24"/>
        </w:rPr>
        <w:t xml:space="preserve">  ЭТИОЛОГИЯ</w:t>
      </w:r>
    </w:p>
    <w:tbl>
      <w:tblPr>
        <w:tblStyle w:val="1"/>
        <w:tblW w:w="0" w:type="auto"/>
        <w:tblInd w:w="108" w:type="dxa"/>
        <w:tblLook w:val="04A0"/>
      </w:tblPr>
      <w:tblGrid>
        <w:gridCol w:w="9356"/>
      </w:tblGrid>
      <w:tr w:rsidR="00BF3DB1" w:rsidRPr="00A045F3" w:rsidTr="00D71876">
        <w:trPr>
          <w:cnfStyle w:val="100000000000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F8F8F8" w:themeFill="background2"/>
          </w:tcPr>
          <w:p w:rsidR="00BF3DB1" w:rsidRPr="000F07C4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rPr>
                <w:sz w:val="16"/>
                <w:szCs w:val="16"/>
              </w:rPr>
            </w:pPr>
          </w:p>
          <w:p w:rsidR="00BF3DB1" w:rsidRPr="002D1904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2D1904">
              <w:rPr>
                <w:i/>
                <w:sz w:val="24"/>
                <w:szCs w:val="24"/>
              </w:rPr>
              <w:t>Механизм развития</w:t>
            </w:r>
          </w:p>
          <w:p w:rsidR="00BF3DB1" w:rsidRPr="002D1904" w:rsidRDefault="00BF3DB1" w:rsidP="00D71876">
            <w:pPr>
              <w:pStyle w:val="Text05"/>
              <w:numPr>
                <w:ilvl w:val="0"/>
                <w:numId w:val="0"/>
              </w:numPr>
              <w:spacing w:before="0" w:after="0"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BF3DB1" w:rsidRPr="00CF1987" w:rsidTr="00D71876">
        <w:trPr>
          <w:cnfStyle w:val="000000100000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auto"/>
          </w:tcPr>
          <w:p w:rsidR="009C45B4" w:rsidRPr="00CF1987" w:rsidRDefault="00975A8D" w:rsidP="009C45B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Причин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развития МН 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—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секре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ция опухолевыми плазматическими клетками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большо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го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количеств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а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легких цепей (ЛЦ), 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экскретиру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емых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просвет канальцев почек.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Эндоцитоз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ЛЦ клетками проксимального канальца сопровождается активацией </w:t>
            </w:r>
            <w:r w:rsidR="009C45B4" w:rsidRPr="00975A8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ru-RU"/>
              </w:rPr>
              <w:t>NK</w:t>
            </w:r>
            <w:r w:rsidR="009C45B4" w:rsidRPr="00975A8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-</w:t>
            </w:r>
            <w:r w:rsidR="009C45B4" w:rsidRPr="00975A8D">
              <w:rPr>
                <w:rFonts w:ascii="Symbol" w:eastAsia="Times New Roman" w:hAnsi="Symbol" w:cs="Times New Roman"/>
                <w:b w:val="0"/>
                <w:sz w:val="24"/>
                <w:szCs w:val="24"/>
                <w:lang w:val="en-US" w:eastAsia="ru-RU"/>
              </w:rPr>
              <w:t></w:t>
            </w:r>
            <w:r w:rsidR="009C45B4" w:rsidRPr="00975A8D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ru-RU"/>
              </w:rPr>
              <w:t>B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митоген-активированных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протеинкиназ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выброс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ом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провоспалительных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цитокинов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интерлейкина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6,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интерлейкина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8,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туморнекротического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фактора </w:t>
            </w:r>
            <w:r w:rsidR="009C45B4" w:rsidRPr="00CF1987">
              <w:rPr>
                <w:rFonts w:ascii="Symbol" w:eastAsia="Times New Roman" w:hAnsi="Symbol" w:cs="Times New Roman"/>
                <w:b w:val="0"/>
                <w:sz w:val="24"/>
                <w:szCs w:val="24"/>
                <w:lang w:val="en-US" w:eastAsia="ru-RU"/>
              </w:rPr>
              <w:t>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моноцитарного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хемоаттрактивного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протеина 1)</w:t>
            </w:r>
            <w:r w:rsidR="003D2FE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что приводит к формированию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интерстициально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го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воспалени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я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 фиброз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а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.  Достигая  дистального отдела  канальцев, ЛЦ связываются с белком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Тамма-Хорсфалла</w:t>
            </w:r>
            <w:proofErr w:type="spellEnd"/>
            <w:r w:rsidR="00B60B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образу</w:t>
            </w:r>
            <w:r w:rsidR="00B60B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ют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белковые цилиндры. 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Вследствие </w:t>
            </w:r>
            <w:proofErr w:type="spellStart"/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нутриканальцев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ой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обструкци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и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содержимо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е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канальцев 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проникает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интерстиций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. Этот процесс сопровождается  миграцией Т-лимфоцитов и макрофагов, выброс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ом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цитокинов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(трансформирующего фактора рост</w:t>
            </w:r>
            <w:proofErr w:type="gram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а-</w:t>
            </w:r>
            <w:proofErr w:type="gramEnd"/>
            <w:r w:rsidR="009C45B4" w:rsidRPr="00CF1987">
              <w:rPr>
                <w:rFonts w:ascii="Symbol" w:eastAsia="Times New Roman" w:hAnsi="Symbol" w:cs="Times New Roman"/>
                <w:b w:val="0"/>
                <w:sz w:val="24"/>
                <w:szCs w:val="24"/>
                <w:lang w:val="en-US" w:eastAsia="ru-RU"/>
              </w:rPr>
              <w:t>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интерлейкина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4, </w:t>
            </w:r>
            <w:r w:rsidR="00E71B9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фактора некроза опухоли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-</w:t>
            </w:r>
            <w:r w:rsidR="009C45B4" w:rsidRPr="00CF1987">
              <w:rPr>
                <w:rFonts w:ascii="Symbol" w:eastAsia="Times New Roman" w:hAnsi="Symbol" w:cs="Times New Roman"/>
                <w:b w:val="0"/>
                <w:sz w:val="24"/>
                <w:szCs w:val="24"/>
                <w:lang w:val="en-US" w:eastAsia="ru-RU"/>
              </w:rPr>
              <w:t>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), индуцирующих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тубулоинтерстициальное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воспаление и фиброз.</w:t>
            </w:r>
          </w:p>
          <w:p w:rsidR="009C45B4" w:rsidRPr="00CF1987" w:rsidRDefault="00377F43" w:rsidP="009C45B4">
            <w:pPr>
              <w:spacing w:line="360" w:lineRule="auto"/>
              <w:ind w:right="-5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Миеломная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нефропатия  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дебюте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вызывает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остро</w:t>
            </w:r>
            <w:r w:rsidR="005E082E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е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почечно</w:t>
            </w:r>
            <w:r w:rsidR="005E082E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е повреждение, однако 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 последующем 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</w:t>
            </w:r>
            <w:r w:rsidR="005E082E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иногда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в течение 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-3 </w:t>
            </w:r>
            <w:proofErr w:type="spellStart"/>
            <w:proofErr w:type="gram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мес</w:t>
            </w:r>
            <w:proofErr w:type="spellEnd"/>
            <w:proofErr w:type="gram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) </w:t>
            </w:r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может с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формир</w:t>
            </w:r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оваться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интерстициальн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ый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фиброз</w:t>
            </w:r>
            <w:r w:rsidR="005E082E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ХПН. 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При редукции ЛЦ в результате 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ХТ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белковые  цилиндры 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регрессируют</w:t>
            </w:r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, </w:t>
            </w:r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lastRenderedPageBreak/>
              <w:t xml:space="preserve">что приводит к улучшению 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функци</w:t>
            </w:r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почек</w:t>
            </w:r>
            <w:proofErr w:type="gramStart"/>
            <w:r w:rsidR="007C2F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.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</w:t>
            </w:r>
            <w:proofErr w:type="gramEnd"/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тепень</w:t>
            </w:r>
            <w:proofErr w:type="spellEnd"/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братимост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</w:t>
            </w:r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ПН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определяется наличием и выраженностью </w:t>
            </w:r>
            <w:proofErr w:type="spellStart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тубулоинтерстициального</w:t>
            </w:r>
            <w:proofErr w:type="spellEnd"/>
            <w:r w:rsidR="009C45B4"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фиброза</w:t>
            </w:r>
            <w:r w:rsid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эффективностью ХТ.</w:t>
            </w:r>
          </w:p>
          <w:p w:rsidR="00BF3DB1" w:rsidRPr="00CF1987" w:rsidRDefault="00BF3DB1" w:rsidP="009C45B4">
            <w:pPr>
              <w:pStyle w:val="Text05"/>
              <w:numPr>
                <w:ilvl w:val="0"/>
                <w:numId w:val="0"/>
              </w:numPr>
              <w:ind w:left="360"/>
              <w:rPr>
                <w:b w:val="0"/>
                <w:sz w:val="24"/>
                <w:szCs w:val="24"/>
              </w:rPr>
            </w:pPr>
          </w:p>
        </w:tc>
      </w:tr>
    </w:tbl>
    <w:p w:rsidR="00CF1987" w:rsidRPr="00CA5820" w:rsidRDefault="00CF1987" w:rsidP="00CF1987">
      <w:pPr>
        <w:pStyle w:val="Text05"/>
        <w:numPr>
          <w:ilvl w:val="0"/>
          <w:numId w:val="4"/>
        </w:numPr>
        <w:jc w:val="left"/>
        <w:rPr>
          <w:b/>
          <w:sz w:val="24"/>
          <w:szCs w:val="24"/>
        </w:rPr>
      </w:pPr>
      <w:r w:rsidRPr="00CA5820">
        <w:rPr>
          <w:b/>
          <w:sz w:val="24"/>
          <w:szCs w:val="24"/>
        </w:rPr>
        <w:lastRenderedPageBreak/>
        <w:t>КЛИНИЧЕСКАЯ КАРТИНА</w:t>
      </w:r>
    </w:p>
    <w:p w:rsidR="00CF1987" w:rsidRPr="00CA5820" w:rsidRDefault="00CF1987" w:rsidP="00CF1987">
      <w:pPr>
        <w:pStyle w:val="Text05"/>
        <w:numPr>
          <w:ilvl w:val="0"/>
          <w:numId w:val="0"/>
        </w:numPr>
        <w:spacing w:before="0"/>
        <w:ind w:left="720"/>
        <w:rPr>
          <w:b/>
          <w:sz w:val="16"/>
          <w:szCs w:val="16"/>
        </w:rPr>
      </w:pPr>
    </w:p>
    <w:tbl>
      <w:tblPr>
        <w:tblStyle w:val="1"/>
        <w:tblW w:w="0" w:type="auto"/>
        <w:tblInd w:w="108" w:type="dxa"/>
        <w:tblLook w:val="04A0"/>
      </w:tblPr>
      <w:tblGrid>
        <w:gridCol w:w="9356"/>
      </w:tblGrid>
      <w:tr w:rsidR="00CF1987" w:rsidRPr="00D44A2F" w:rsidTr="0047089C">
        <w:trPr>
          <w:cnfStyle w:val="100000000000"/>
          <w:trHeight w:val="271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F8F8F8" w:themeFill="background2"/>
          </w:tcPr>
          <w:p w:rsidR="00CF1987" w:rsidRPr="002D1904" w:rsidRDefault="00CF1987" w:rsidP="00D71876">
            <w:pPr>
              <w:pStyle w:val="Title03"/>
              <w:jc w:val="center"/>
              <w:rPr>
                <w:i/>
                <w:sz w:val="24"/>
                <w:szCs w:val="24"/>
              </w:rPr>
            </w:pPr>
          </w:p>
        </w:tc>
      </w:tr>
      <w:tr w:rsidR="00CF1987" w:rsidRPr="00D44A2F" w:rsidTr="00D71876">
        <w:trPr>
          <w:cnfStyle w:val="000000100000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bottom w:val="single" w:sz="6" w:space="0" w:color="5F5F5F" w:themeColor="accent4" w:themeShade="BF"/>
            </w:tcBorders>
            <w:shd w:val="clear" w:color="auto" w:fill="auto"/>
          </w:tcPr>
          <w:p w:rsidR="00CF1987" w:rsidRPr="00CF1987" w:rsidRDefault="00CF1987" w:rsidP="00CF1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Диагноз </w:t>
            </w:r>
            <w:proofErr w:type="spellStart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миеломной</w:t>
            </w:r>
            <w:proofErr w:type="spellEnd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нефропатии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устанавливается на основании</w:t>
            </w:r>
          </w:p>
          <w:p w:rsidR="0043640F" w:rsidRPr="000F0676" w:rsidRDefault="0043640F" w:rsidP="00CF1987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наличия ММ и </w:t>
            </w:r>
            <w:proofErr w:type="gramStart"/>
            <w:r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ПН</w:t>
            </w:r>
            <w:proofErr w:type="gramEnd"/>
          </w:p>
          <w:p w:rsidR="00DC41E3" w:rsidRPr="000F0676" w:rsidRDefault="00DC41E3" w:rsidP="00CF1987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быстропрогрессирующей </w:t>
            </w:r>
            <w:proofErr w:type="gramStart"/>
            <w:r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ПН</w:t>
            </w:r>
            <w:proofErr w:type="gramEnd"/>
          </w:p>
          <w:p w:rsidR="00CF1987" w:rsidRPr="00CF1987" w:rsidRDefault="00CF1987" w:rsidP="00CF1987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канальцевого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характера протеинурии</w:t>
            </w:r>
          </w:p>
          <w:p w:rsidR="00CF1987" w:rsidRPr="00CF1987" w:rsidRDefault="00CF1987" w:rsidP="00CF1987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секреции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ЛЦ, выявляемой  при иммунохимическом  исследовании крови и  мочи</w:t>
            </w:r>
          </w:p>
          <w:p w:rsidR="00CF1987" w:rsidRPr="00CF1987" w:rsidRDefault="00CF1987" w:rsidP="00CF1987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исследования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биоптата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="006553A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почки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методом световой и 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иммунофлуоресцентной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микроскопии; </w:t>
            </w:r>
          </w:p>
          <w:p w:rsidR="00CF1987" w:rsidRPr="00CF1987" w:rsidRDefault="00CF1987" w:rsidP="00CF198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       Для </w:t>
            </w:r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МН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характерна высокая секреция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ЛЦ. Секрецию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ЛЦ выявляют при исследовании сыворотки и мочи методом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иммуноэлектрофереза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 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иммунофиксации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. Если указанными методами  белок </w:t>
            </w:r>
            <w:proofErr w:type="spell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Бенс-Джонса</w:t>
            </w:r>
            <w:proofErr w:type="spell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в сыворотке  не выявляется и содержание его в моче составляет менее 200 мг/сутки, </w:t>
            </w:r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а также у пациентов с анурией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целесообразно использовать  количественное определение свободных ЛЦ сыворотки и их соотношение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(метод </w:t>
            </w:r>
            <w:proofErr w:type="spellStart"/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 w:eastAsia="ru-RU"/>
              </w:rPr>
              <w:t>Freelite</w:t>
            </w:r>
            <w:proofErr w:type="spellEnd"/>
            <w:r w:rsidR="000F0676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)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.</w:t>
            </w:r>
            <w:r w:rsidR="00B60B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Р</w:t>
            </w:r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иск развития МН  увеличивается при концентрации </w:t>
            </w:r>
            <w:proofErr w:type="spellStart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монок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ло</w:t>
            </w:r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нальных</w:t>
            </w:r>
            <w:proofErr w:type="spellEnd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r w:rsidR="0047089C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свободных </w:t>
            </w:r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ЛЦ в сыворотке более 500-1000 мг/л, количестве белка </w:t>
            </w:r>
            <w:proofErr w:type="spellStart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Бенс-Джонса</w:t>
            </w:r>
            <w:proofErr w:type="spellEnd"/>
            <w:r w:rsidR="0043640F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в моче более 2 г/сутки. </w:t>
            </w:r>
            <w:r w:rsidR="0087494B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При оценке концентрации 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свободных Л</w:t>
            </w:r>
            <w:r w:rsidR="0087494B" w:rsidRP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 важно учитывать их соотношение.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При </w:t>
            </w:r>
            <w:proofErr w:type="gramStart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ПН</w:t>
            </w:r>
            <w:proofErr w:type="gramEnd"/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рекомендуют считать нормальным диапазон значений  </w:t>
            </w:r>
            <w:r w:rsidR="000F0676">
              <w:rPr>
                <w:rFonts w:ascii="Calibri" w:eastAsia="Times New Roman" w:hAnsi="Calibri" w:cs="Calibri"/>
                <w:b w:val="0"/>
                <w:sz w:val="24"/>
                <w:szCs w:val="24"/>
                <w:lang w:eastAsia="ru-RU"/>
              </w:rPr>
              <w:t>κ/λ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свободных ЛЦ </w:t>
            </w:r>
            <w:r w:rsidRPr="00CF19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0,37- 3,1</w:t>
            </w:r>
            <w:r w:rsidR="000F0676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(без ПН — 0,26-1,65).</w:t>
            </w:r>
          </w:p>
          <w:p w:rsidR="00CF1987" w:rsidRPr="00D44A2F" w:rsidRDefault="00DC41E3" w:rsidP="006553A2">
            <w:pPr>
              <w:pStyle w:val="Text05"/>
              <w:numPr>
                <w:ilvl w:val="0"/>
                <w:numId w:val="0"/>
              </w:numPr>
              <w:spacing w:before="0" w:after="0" w:line="360" w:lineRule="auto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375C12">
              <w:rPr>
                <w:sz w:val="24"/>
                <w:szCs w:val="24"/>
              </w:rPr>
              <w:t>. ПРИНЦИПЫ ДИАГНОСТИКИ</w:t>
            </w:r>
          </w:p>
        </w:tc>
      </w:tr>
    </w:tbl>
    <w:p w:rsidR="00CF1987" w:rsidRDefault="00CF1987" w:rsidP="00CF1987">
      <w:pPr>
        <w:pStyle w:val="Text05"/>
        <w:numPr>
          <w:ilvl w:val="0"/>
          <w:numId w:val="0"/>
        </w:numPr>
        <w:ind w:left="720"/>
        <w:rPr>
          <w:b/>
        </w:rPr>
      </w:pPr>
    </w:p>
    <w:p w:rsidR="00CF1987" w:rsidRPr="00375C12" w:rsidRDefault="00DC41E3" w:rsidP="00DC41E3">
      <w:pPr>
        <w:pStyle w:val="Text05"/>
        <w:numPr>
          <w:ilvl w:val="0"/>
          <w:numId w:val="0"/>
        </w:numPr>
        <w:spacing w:before="0" w:after="0" w:line="360" w:lineRule="auto"/>
        <w:rPr>
          <w:sz w:val="24"/>
          <w:szCs w:val="24"/>
        </w:rPr>
      </w:pPr>
      <w:r>
        <w:rPr>
          <w:sz w:val="24"/>
          <w:szCs w:val="24"/>
        </w:rPr>
        <w:t>П</w:t>
      </w:r>
      <w:r w:rsidR="0087494B">
        <w:rPr>
          <w:sz w:val="24"/>
          <w:szCs w:val="24"/>
        </w:rPr>
        <w:t xml:space="preserve">ри доказанной </w:t>
      </w:r>
      <w:proofErr w:type="gramStart"/>
      <w:r w:rsidR="0087494B">
        <w:rPr>
          <w:sz w:val="24"/>
          <w:szCs w:val="24"/>
        </w:rPr>
        <w:t>ММ</w:t>
      </w:r>
      <w:proofErr w:type="gramEnd"/>
      <w:r w:rsidR="0087494B">
        <w:rPr>
          <w:sz w:val="24"/>
          <w:szCs w:val="24"/>
        </w:rPr>
        <w:t xml:space="preserve">, высокой концентрации </w:t>
      </w:r>
      <w:proofErr w:type="spellStart"/>
      <w:r w:rsidR="001F5028">
        <w:rPr>
          <w:sz w:val="24"/>
          <w:szCs w:val="24"/>
        </w:rPr>
        <w:t>моноклональных</w:t>
      </w:r>
      <w:proofErr w:type="spellEnd"/>
      <w:r w:rsidR="001F5028">
        <w:rPr>
          <w:sz w:val="24"/>
          <w:szCs w:val="24"/>
        </w:rPr>
        <w:t xml:space="preserve"> </w:t>
      </w:r>
      <w:r w:rsidR="0087494B">
        <w:rPr>
          <w:sz w:val="24"/>
          <w:szCs w:val="24"/>
        </w:rPr>
        <w:t xml:space="preserve">ЛЦ </w:t>
      </w:r>
      <w:r w:rsidR="001F5028">
        <w:rPr>
          <w:sz w:val="24"/>
          <w:szCs w:val="24"/>
        </w:rPr>
        <w:t xml:space="preserve">в сыворотке и/или в моче, </w:t>
      </w:r>
      <w:proofErr w:type="spellStart"/>
      <w:r w:rsidR="0087494B">
        <w:rPr>
          <w:sz w:val="24"/>
          <w:szCs w:val="24"/>
        </w:rPr>
        <w:t>канальцевом</w:t>
      </w:r>
      <w:proofErr w:type="spellEnd"/>
      <w:r w:rsidR="0087494B">
        <w:rPr>
          <w:sz w:val="24"/>
          <w:szCs w:val="24"/>
        </w:rPr>
        <w:t xml:space="preserve"> характере протеинурии диагноз </w:t>
      </w:r>
      <w:r>
        <w:rPr>
          <w:sz w:val="24"/>
          <w:szCs w:val="24"/>
        </w:rPr>
        <w:t>МН высоко вероятен</w:t>
      </w:r>
      <w:r w:rsidR="001F502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и  выполнени</w:t>
      </w:r>
      <w:r w:rsidR="001F5028">
        <w:rPr>
          <w:sz w:val="24"/>
          <w:szCs w:val="24"/>
        </w:rPr>
        <w:t>е</w:t>
      </w:r>
      <w:r>
        <w:rPr>
          <w:sz w:val="24"/>
          <w:szCs w:val="24"/>
        </w:rPr>
        <w:t xml:space="preserve"> биопсии почки не</w:t>
      </w:r>
      <w:r w:rsidR="001F5028">
        <w:rPr>
          <w:sz w:val="24"/>
          <w:szCs w:val="24"/>
        </w:rPr>
        <w:t xml:space="preserve"> требуется</w:t>
      </w:r>
      <w:r>
        <w:rPr>
          <w:sz w:val="24"/>
          <w:szCs w:val="24"/>
        </w:rPr>
        <w:t xml:space="preserve">. </w:t>
      </w:r>
    </w:p>
    <w:tbl>
      <w:tblPr>
        <w:tblStyle w:val="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E0"/>
      </w:tblPr>
      <w:tblGrid>
        <w:gridCol w:w="9356"/>
      </w:tblGrid>
      <w:tr w:rsidR="00CF1987" w:rsidRPr="00D44A2F" w:rsidTr="000C2A9B">
        <w:trPr>
          <w:cnfStyle w:val="100000000000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left w:val="none" w:sz="0" w:space="0" w:color="auto"/>
              <w:bottom w:val="single" w:sz="6" w:space="0" w:color="5F5F5F" w:themeColor="accent4" w:themeShade="BF"/>
              <w:right w:val="none" w:sz="0" w:space="0" w:color="auto"/>
            </w:tcBorders>
            <w:shd w:val="clear" w:color="auto" w:fill="F8F8F8" w:themeFill="background2"/>
          </w:tcPr>
          <w:p w:rsidR="00CF1987" w:rsidRPr="000C2A9B" w:rsidRDefault="00CF1987" w:rsidP="000C2A9B">
            <w:pPr>
              <w:pStyle w:val="Title03"/>
              <w:jc w:val="center"/>
              <w:rPr>
                <w:i/>
                <w:sz w:val="24"/>
                <w:szCs w:val="24"/>
              </w:rPr>
            </w:pPr>
            <w:r w:rsidRPr="000C2A9B">
              <w:rPr>
                <w:rFonts w:ascii="Times New Roman" w:hAnsi="Times New Roman"/>
                <w:i/>
                <w:caps w:val="0"/>
                <w:color w:val="auto"/>
                <w:sz w:val="24"/>
                <w:szCs w:val="24"/>
              </w:rPr>
              <w:t xml:space="preserve">Морфологические критерии  </w:t>
            </w:r>
            <w:proofErr w:type="spellStart"/>
            <w:r w:rsidR="000C2A9B" w:rsidRPr="000C2A9B">
              <w:rPr>
                <w:rFonts w:ascii="Times New Roman" w:hAnsi="Times New Roman"/>
                <w:i/>
                <w:caps w:val="0"/>
                <w:color w:val="auto"/>
                <w:sz w:val="24"/>
                <w:szCs w:val="24"/>
              </w:rPr>
              <w:t>миеломной</w:t>
            </w:r>
            <w:proofErr w:type="spellEnd"/>
            <w:r w:rsidR="000C2A9B" w:rsidRPr="000C2A9B">
              <w:rPr>
                <w:rFonts w:ascii="Times New Roman" w:hAnsi="Times New Roman"/>
                <w:i/>
                <w:caps w:val="0"/>
                <w:color w:val="auto"/>
                <w:sz w:val="24"/>
                <w:szCs w:val="24"/>
              </w:rPr>
              <w:t xml:space="preserve"> нефропатии</w:t>
            </w:r>
          </w:p>
        </w:tc>
      </w:tr>
      <w:tr w:rsidR="00CF1987" w:rsidRPr="00D44A2F" w:rsidTr="000C2A9B">
        <w:trPr>
          <w:cnfStyle w:val="010000000000"/>
        </w:trPr>
        <w:tc>
          <w:tcPr>
            <w:cnfStyle w:val="001000000000"/>
            <w:tcW w:w="9356" w:type="dxa"/>
            <w:tcBorders>
              <w:top w:val="single" w:sz="6" w:space="0" w:color="5F5F5F" w:themeColor="accent4" w:themeShade="BF"/>
              <w:left w:val="none" w:sz="0" w:space="0" w:color="auto"/>
              <w:bottom w:val="single" w:sz="6" w:space="0" w:color="5F5F5F" w:themeColor="accent4" w:themeShade="BF"/>
              <w:right w:val="none" w:sz="0" w:space="0" w:color="auto"/>
            </w:tcBorders>
            <w:shd w:val="clear" w:color="auto" w:fill="auto"/>
          </w:tcPr>
          <w:p w:rsidR="00CF1987" w:rsidRPr="00786654" w:rsidRDefault="00CF1987" w:rsidP="00D71876">
            <w:pPr>
              <w:pStyle w:val="Text05"/>
              <w:numPr>
                <w:ilvl w:val="0"/>
                <w:numId w:val="0"/>
              </w:numPr>
              <w:spacing w:before="0" w:after="0"/>
              <w:ind w:left="360"/>
              <w:rPr>
                <w:i/>
                <w:sz w:val="16"/>
                <w:szCs w:val="16"/>
                <w:lang w:val="en-US"/>
              </w:rPr>
            </w:pPr>
          </w:p>
          <w:p w:rsidR="00DC41E3" w:rsidRPr="00DC41E3" w:rsidRDefault="00CF1987" w:rsidP="001F5028">
            <w:pPr>
              <w:pStyle w:val="Text05"/>
              <w:numPr>
                <w:ilvl w:val="0"/>
                <w:numId w:val="11"/>
              </w:numPr>
              <w:spacing w:before="0" w:after="0" w:line="360" w:lineRule="auto"/>
              <w:ind w:left="34" w:hanging="34"/>
              <w:rPr>
                <w:rFonts w:eastAsia="Times New Roman"/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</w:rPr>
              <w:t>Н</w:t>
            </w:r>
            <w:r w:rsidRPr="0032640E">
              <w:rPr>
                <w:b w:val="0"/>
                <w:sz w:val="24"/>
                <w:szCs w:val="24"/>
              </w:rPr>
              <w:t xml:space="preserve">а светооптическом уровне </w:t>
            </w:r>
            <w:r>
              <w:rPr>
                <w:b w:val="0"/>
                <w:sz w:val="24"/>
                <w:szCs w:val="24"/>
              </w:rPr>
              <w:t xml:space="preserve">- </w:t>
            </w:r>
            <w:r w:rsidR="00DC41E3" w:rsidRPr="00DC41E3">
              <w:rPr>
                <w:b w:val="0"/>
                <w:sz w:val="24"/>
                <w:szCs w:val="24"/>
              </w:rPr>
              <w:t>п</w:t>
            </w:r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ри окраске </w:t>
            </w:r>
            <w:proofErr w:type="spellStart"/>
            <w:proofErr w:type="gramStart"/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>гематоксилин-эозином</w:t>
            </w:r>
            <w:proofErr w:type="spellEnd"/>
            <w:proofErr w:type="gramEnd"/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 выявляют большие, плотные, окрашиваемые в розовый цвет,  слепки канальцев с характерной </w:t>
            </w:r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lastRenderedPageBreak/>
              <w:t xml:space="preserve">многослойной структурой. Цилиндры окружены эпителиальными клетками, лимфоцитами, нейтрофилами, гигантскими клетками моноцитарной или макрофагальной природы, часто с включениями белковых фрагментов. Характерна  атрофия канальцев,  фиброз </w:t>
            </w:r>
            <w:proofErr w:type="spellStart"/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>интерстиция</w:t>
            </w:r>
            <w:proofErr w:type="spellEnd"/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. Поражение клубочков не характерно. Важно, что цилиндры при </w:t>
            </w:r>
            <w:r w:rsidR="003D2FE0">
              <w:rPr>
                <w:rFonts w:eastAsia="Times New Roman"/>
                <w:b w:val="0"/>
                <w:sz w:val="24"/>
                <w:szCs w:val="24"/>
                <w:lang w:eastAsia="ru-RU"/>
              </w:rPr>
              <w:t>М</w:t>
            </w:r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Н негативны при </w:t>
            </w:r>
            <w:r w:rsidR="00DC41E3" w:rsidRPr="00CF1987">
              <w:rPr>
                <w:rFonts w:eastAsia="Times New Roman"/>
                <w:b w:val="0"/>
                <w:sz w:val="24"/>
                <w:szCs w:val="24"/>
                <w:lang w:val="en-US" w:eastAsia="ru-RU"/>
              </w:rPr>
              <w:t>PAS</w:t>
            </w:r>
            <w:r w:rsidR="00DC41E3" w:rsidRPr="00CF1987">
              <w:rPr>
                <w:rFonts w:eastAsia="Times New Roman"/>
                <w:b w:val="0"/>
                <w:sz w:val="24"/>
                <w:szCs w:val="24"/>
                <w:lang w:eastAsia="ru-RU"/>
              </w:rPr>
              <w:t xml:space="preserve"> окрашивании.  </w:t>
            </w:r>
          </w:p>
          <w:p w:rsidR="00DC41E3" w:rsidRPr="00DC41E3" w:rsidRDefault="00DC41E3" w:rsidP="001F5028">
            <w:pPr>
              <w:pStyle w:val="a3"/>
              <w:numPr>
                <w:ilvl w:val="0"/>
                <w:numId w:val="11"/>
              </w:numPr>
              <w:spacing w:line="360" w:lineRule="auto"/>
              <w:ind w:left="34" w:hanging="34"/>
              <w:jc w:val="both"/>
              <w:rPr>
                <w:b w:val="0"/>
                <w:bCs w:val="0"/>
                <w:sz w:val="24"/>
                <w:szCs w:val="24"/>
              </w:rPr>
            </w:pPr>
            <w:r w:rsidRPr="00DC41E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DC41E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иммуногистохимическом</w:t>
            </w:r>
            <w:proofErr w:type="spellEnd"/>
            <w:r w:rsidRPr="00DC41E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DC41E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иммунофлуоресцентном</w:t>
            </w:r>
            <w:proofErr w:type="spellEnd"/>
            <w:r w:rsidRPr="00DC41E3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исследовании в цилиндрах обнаруживают, в зависимости от типа секреции, фиксацию ЛЦ каппа или лямбда типа. </w:t>
            </w:r>
          </w:p>
          <w:p w:rsidR="00CF1987" w:rsidRPr="00D44A2F" w:rsidRDefault="00CF1987" w:rsidP="00D71876">
            <w:pPr>
              <w:pStyle w:val="Text05"/>
              <w:numPr>
                <w:ilvl w:val="0"/>
                <w:numId w:val="0"/>
              </w:numPr>
              <w:spacing w:before="0" w:after="0"/>
              <w:ind w:left="360"/>
              <w:rPr>
                <w:b w:val="0"/>
                <w:sz w:val="24"/>
                <w:szCs w:val="24"/>
              </w:rPr>
            </w:pPr>
          </w:p>
        </w:tc>
      </w:tr>
    </w:tbl>
    <w:p w:rsidR="00DC41E3" w:rsidRPr="00CA5820" w:rsidRDefault="00DC41E3" w:rsidP="00DC41E3">
      <w:pPr>
        <w:pStyle w:val="Title04"/>
        <w:numPr>
          <w:ilvl w:val="0"/>
          <w:numId w:val="8"/>
        </w:numPr>
        <w:spacing w:after="120"/>
        <w:rPr>
          <w:color w:val="auto"/>
          <w:szCs w:val="24"/>
        </w:rPr>
      </w:pPr>
      <w:r w:rsidRPr="00CA5820">
        <w:rPr>
          <w:color w:val="auto"/>
          <w:szCs w:val="24"/>
        </w:rPr>
        <w:lastRenderedPageBreak/>
        <w:t>ДИФФЕРЕНЦИАЛЬНАЯ  ДИАГНОСТИКА</w:t>
      </w:r>
    </w:p>
    <w:p w:rsidR="000E33E0" w:rsidRDefault="00DC41E3" w:rsidP="006553A2">
      <w:pPr>
        <w:pStyle w:val="Text05"/>
        <w:numPr>
          <w:ilvl w:val="0"/>
          <w:numId w:val="36"/>
        </w:numPr>
        <w:tabs>
          <w:tab w:val="left" w:pos="142"/>
        </w:tabs>
        <w:spacing w:before="120" w:after="120" w:line="360" w:lineRule="auto"/>
        <w:ind w:left="142" w:hanging="142"/>
        <w:rPr>
          <w:sz w:val="24"/>
          <w:szCs w:val="24"/>
        </w:rPr>
      </w:pPr>
      <w:r w:rsidRPr="00DC41E3">
        <w:rPr>
          <w:sz w:val="24"/>
          <w:szCs w:val="24"/>
        </w:rPr>
        <w:t xml:space="preserve">Дифференциальную диагностику проводят, прежде всего, с другими вариантами поражения почек при </w:t>
      </w:r>
      <w:proofErr w:type="gramStart"/>
      <w:r w:rsidRPr="00DC41E3">
        <w:rPr>
          <w:sz w:val="24"/>
          <w:szCs w:val="24"/>
        </w:rPr>
        <w:t>ММ</w:t>
      </w:r>
      <w:proofErr w:type="gramEnd"/>
      <w:r w:rsidRPr="00DC41E3">
        <w:rPr>
          <w:sz w:val="24"/>
          <w:szCs w:val="24"/>
        </w:rPr>
        <w:t xml:space="preserve">, прежде всего с </w:t>
      </w:r>
      <w:r w:rsidRPr="00DC41E3">
        <w:rPr>
          <w:sz w:val="24"/>
          <w:szCs w:val="24"/>
          <w:lang w:val="en-US"/>
        </w:rPr>
        <w:t>AL</w:t>
      </w:r>
      <w:r w:rsidRPr="00DC41E3">
        <w:rPr>
          <w:sz w:val="24"/>
          <w:szCs w:val="24"/>
        </w:rPr>
        <w:t xml:space="preserve">- амилоидозом и БДЛЦ. </w:t>
      </w:r>
      <w:r w:rsidR="000E33E0">
        <w:rPr>
          <w:sz w:val="24"/>
          <w:szCs w:val="24"/>
        </w:rPr>
        <w:t xml:space="preserve"> Клинические и лабораторны</w:t>
      </w:r>
      <w:r w:rsidR="001F5028">
        <w:rPr>
          <w:sz w:val="24"/>
          <w:szCs w:val="24"/>
        </w:rPr>
        <w:t>е</w:t>
      </w:r>
      <w:r w:rsidR="000E33E0">
        <w:rPr>
          <w:sz w:val="24"/>
          <w:szCs w:val="24"/>
        </w:rPr>
        <w:t xml:space="preserve"> отличия приведены в таблице</w:t>
      </w:r>
      <w:r w:rsidR="003D2FE0">
        <w:rPr>
          <w:sz w:val="24"/>
          <w:szCs w:val="24"/>
        </w:rPr>
        <w:t xml:space="preserve"> 1</w:t>
      </w:r>
      <w:r w:rsidR="000E33E0">
        <w:rPr>
          <w:sz w:val="24"/>
          <w:szCs w:val="24"/>
        </w:rPr>
        <w:t xml:space="preserve">. </w:t>
      </w:r>
    </w:p>
    <w:p w:rsidR="001F5028" w:rsidRDefault="001F5028" w:rsidP="001F5028">
      <w:pPr>
        <w:pStyle w:val="Text05"/>
        <w:numPr>
          <w:ilvl w:val="0"/>
          <w:numId w:val="0"/>
        </w:numPr>
        <w:spacing w:before="120"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Таблица</w:t>
      </w:r>
      <w:proofErr w:type="gramStart"/>
      <w:r w:rsidR="003D2FE0">
        <w:rPr>
          <w:sz w:val="24"/>
          <w:szCs w:val="24"/>
        </w:rPr>
        <w:t>1</w:t>
      </w:r>
      <w:proofErr w:type="gramEnd"/>
    </w:p>
    <w:p w:rsidR="001F5028" w:rsidRDefault="001F5028" w:rsidP="001F5028">
      <w:pPr>
        <w:pStyle w:val="Text05"/>
        <w:numPr>
          <w:ilvl w:val="0"/>
          <w:numId w:val="0"/>
        </w:numPr>
        <w:spacing w:before="120"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Клинические и лабораторные особенности различных вариантов поражений почек при </w:t>
      </w:r>
      <w:proofErr w:type="gramStart"/>
      <w:r>
        <w:rPr>
          <w:sz w:val="24"/>
          <w:szCs w:val="24"/>
        </w:rPr>
        <w:t>ММ</w:t>
      </w:r>
      <w:proofErr w:type="gramEnd"/>
    </w:p>
    <w:tbl>
      <w:tblPr>
        <w:tblStyle w:val="a4"/>
        <w:tblW w:w="0" w:type="auto"/>
        <w:tblInd w:w="250" w:type="dxa"/>
        <w:tblLook w:val="04A0"/>
      </w:tblPr>
      <w:tblGrid>
        <w:gridCol w:w="2410"/>
        <w:gridCol w:w="2449"/>
        <w:gridCol w:w="2231"/>
        <w:gridCol w:w="2231"/>
      </w:tblGrid>
      <w:tr w:rsidR="000E33E0" w:rsidTr="00D71876">
        <w:tc>
          <w:tcPr>
            <w:tcW w:w="2410" w:type="dxa"/>
          </w:tcPr>
          <w:p w:rsidR="000E33E0" w:rsidRDefault="000E33E0" w:rsidP="000E33E0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:rsidR="000E33E0" w:rsidRPr="001F5028" w:rsidRDefault="00B60B60" w:rsidP="00B60B60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</w:t>
            </w:r>
            <w:r w:rsidR="000E33E0" w:rsidRPr="001F5028">
              <w:rPr>
                <w:b/>
                <w:sz w:val="24"/>
                <w:szCs w:val="24"/>
              </w:rPr>
              <w:t>иеломная</w:t>
            </w:r>
            <w:proofErr w:type="spellEnd"/>
            <w:r w:rsidR="000E33E0" w:rsidRPr="001F5028">
              <w:rPr>
                <w:b/>
                <w:sz w:val="24"/>
                <w:szCs w:val="24"/>
              </w:rPr>
              <w:t xml:space="preserve"> нефропатия</w:t>
            </w:r>
          </w:p>
        </w:tc>
        <w:tc>
          <w:tcPr>
            <w:tcW w:w="2231" w:type="dxa"/>
          </w:tcPr>
          <w:p w:rsidR="000E33E0" w:rsidRPr="001F5028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ind w:left="360"/>
              <w:jc w:val="center"/>
              <w:rPr>
                <w:b/>
                <w:sz w:val="24"/>
                <w:szCs w:val="24"/>
              </w:rPr>
            </w:pPr>
            <w:r w:rsidRPr="001F5028">
              <w:rPr>
                <w:b/>
                <w:sz w:val="24"/>
                <w:szCs w:val="24"/>
                <w:lang w:val="en-US"/>
              </w:rPr>
              <w:t>AL-</w:t>
            </w:r>
            <w:r w:rsidRPr="001F5028">
              <w:rPr>
                <w:b/>
                <w:sz w:val="24"/>
                <w:szCs w:val="24"/>
              </w:rPr>
              <w:t>амилоидоз</w:t>
            </w:r>
          </w:p>
        </w:tc>
        <w:tc>
          <w:tcPr>
            <w:tcW w:w="2231" w:type="dxa"/>
          </w:tcPr>
          <w:p w:rsidR="000E33E0" w:rsidRPr="001F5028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1F5028">
              <w:rPr>
                <w:b/>
                <w:sz w:val="24"/>
                <w:szCs w:val="24"/>
              </w:rPr>
              <w:t>БДЛЦ</w:t>
            </w:r>
          </w:p>
        </w:tc>
      </w:tr>
      <w:tr w:rsidR="000E33E0" w:rsidTr="00D71876">
        <w:tc>
          <w:tcPr>
            <w:tcW w:w="2410" w:type="dxa"/>
          </w:tcPr>
          <w:p w:rsidR="000E33E0" w:rsidRDefault="000E33E0" w:rsidP="000E33E0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Нефротический синдром </w:t>
            </w:r>
          </w:p>
        </w:tc>
        <w:tc>
          <w:tcPr>
            <w:tcW w:w="2449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</w:t>
            </w:r>
          </w:p>
        </w:tc>
        <w:tc>
          <w:tcPr>
            <w:tcW w:w="2231" w:type="dxa"/>
          </w:tcPr>
          <w:p w:rsidR="000E33E0" w:rsidRDefault="002B392C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48-53%</w:t>
            </w:r>
          </w:p>
        </w:tc>
      </w:tr>
      <w:tr w:rsidR="000E33E0" w:rsidTr="00D71876">
        <w:tc>
          <w:tcPr>
            <w:tcW w:w="2410" w:type="dxa"/>
          </w:tcPr>
          <w:p w:rsidR="000E33E0" w:rsidRDefault="000E33E0" w:rsidP="000E33E0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Артериальная гипертензия</w:t>
            </w:r>
          </w:p>
        </w:tc>
        <w:tc>
          <w:tcPr>
            <w:tcW w:w="2449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</w:t>
            </w:r>
          </w:p>
        </w:tc>
      </w:tr>
      <w:tr w:rsidR="000E33E0" w:rsidTr="00D71876">
        <w:tc>
          <w:tcPr>
            <w:tcW w:w="2410" w:type="dxa"/>
          </w:tcPr>
          <w:p w:rsidR="000E33E0" w:rsidRDefault="000E33E0" w:rsidP="000E33E0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Почечная недостаточность</w:t>
            </w:r>
          </w:p>
        </w:tc>
        <w:tc>
          <w:tcPr>
            <w:tcW w:w="2449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Быстро-</w:t>
            </w:r>
          </w:p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прогрессирующая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Медленно-прогрессирующая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Медленно-прогрессирующая</w:t>
            </w:r>
          </w:p>
        </w:tc>
      </w:tr>
      <w:tr w:rsidR="000E33E0" w:rsidTr="00D71876">
        <w:tc>
          <w:tcPr>
            <w:tcW w:w="2410" w:type="dxa"/>
          </w:tcPr>
          <w:p w:rsidR="000E33E0" w:rsidRDefault="000E33E0" w:rsidP="000E33E0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Системность поражения </w:t>
            </w:r>
          </w:p>
        </w:tc>
        <w:tc>
          <w:tcPr>
            <w:tcW w:w="2449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231" w:type="dxa"/>
          </w:tcPr>
          <w:p w:rsidR="000E33E0" w:rsidRDefault="000E33E0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E33E0" w:rsidTr="00D71876">
        <w:tc>
          <w:tcPr>
            <w:tcW w:w="2410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 протеинурии</w:t>
            </w:r>
          </w:p>
        </w:tc>
        <w:tc>
          <w:tcPr>
            <w:tcW w:w="2449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канальцевый</w:t>
            </w:r>
            <w:proofErr w:type="spellEnd"/>
          </w:p>
        </w:tc>
        <w:tc>
          <w:tcPr>
            <w:tcW w:w="2231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клубочковый</w:t>
            </w:r>
          </w:p>
        </w:tc>
        <w:tc>
          <w:tcPr>
            <w:tcW w:w="2231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клубочковый или смешанный</w:t>
            </w:r>
          </w:p>
        </w:tc>
      </w:tr>
      <w:tr w:rsidR="002B392C" w:rsidTr="00D71876">
        <w:tc>
          <w:tcPr>
            <w:tcW w:w="2410" w:type="dxa"/>
          </w:tcPr>
          <w:p w:rsidR="002B392C" w:rsidRDefault="001F5028" w:rsidP="001F5028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2B392C">
              <w:rPr>
                <w:sz w:val="24"/>
                <w:szCs w:val="24"/>
              </w:rPr>
              <w:t>икрогематурия</w:t>
            </w:r>
            <w:proofErr w:type="spellEnd"/>
          </w:p>
        </w:tc>
        <w:tc>
          <w:tcPr>
            <w:tcW w:w="2449" w:type="dxa"/>
          </w:tcPr>
          <w:p w:rsidR="002B392C" w:rsidRDefault="002B392C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2B392C" w:rsidRDefault="002B392C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31" w:type="dxa"/>
          </w:tcPr>
          <w:p w:rsidR="002B392C" w:rsidRDefault="001F5028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E33E0" w:rsidTr="00D71876">
        <w:tc>
          <w:tcPr>
            <w:tcW w:w="2410" w:type="dxa"/>
          </w:tcPr>
          <w:p w:rsidR="000E33E0" w:rsidRDefault="00E008BE" w:rsidP="00E008BE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Секретируемые ЛЦ</w:t>
            </w:r>
          </w:p>
        </w:tc>
        <w:tc>
          <w:tcPr>
            <w:tcW w:w="2449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 w:rsidRPr="00DC41E3">
              <w:rPr>
                <w:rFonts w:ascii="Calibri" w:eastAsia="Times New Roman" w:hAnsi="Calibri" w:cs="Calibri"/>
                <w:kern w:val="24"/>
                <w:sz w:val="24"/>
                <w:szCs w:val="24"/>
                <w:lang w:val="en-US" w:eastAsia="ru-RU"/>
              </w:rPr>
              <w:t xml:space="preserve">κ </w:t>
            </w:r>
            <w:r w:rsidRPr="00DC41E3">
              <w:rPr>
                <w:rFonts w:ascii="Calibri" w:eastAsia="Times New Roman" w:hAnsi="Calibri" w:cs="Calibri"/>
                <w:kern w:val="24"/>
                <w:sz w:val="24"/>
                <w:szCs w:val="24"/>
                <w:lang w:eastAsia="ru-RU"/>
              </w:rPr>
              <w:t>и</w:t>
            </w:r>
            <w:r w:rsidRPr="00DC41E3">
              <w:rPr>
                <w:rFonts w:ascii="Calibri" w:eastAsia="Times New Roman" w:hAnsi="Calibri" w:cs="Calibri"/>
                <w:kern w:val="24"/>
                <w:sz w:val="24"/>
                <w:szCs w:val="24"/>
                <w:lang w:val="el-GR" w:eastAsia="ru-RU"/>
              </w:rPr>
              <w:t>λ</w:t>
            </w:r>
          </w:p>
        </w:tc>
        <w:tc>
          <w:tcPr>
            <w:tcW w:w="2231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чаще </w:t>
            </w:r>
            <w:r w:rsidRPr="00DC41E3">
              <w:rPr>
                <w:rFonts w:ascii="Calibri" w:eastAsia="Times New Roman" w:hAnsi="Calibri" w:cs="Calibri"/>
                <w:kern w:val="24"/>
                <w:sz w:val="24"/>
                <w:szCs w:val="24"/>
                <w:lang w:val="el-GR" w:eastAsia="ru-RU"/>
              </w:rPr>
              <w:t>λ</w:t>
            </w:r>
          </w:p>
        </w:tc>
        <w:tc>
          <w:tcPr>
            <w:tcW w:w="2231" w:type="dxa"/>
          </w:tcPr>
          <w:p w:rsidR="000E33E0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чаще </w:t>
            </w:r>
            <w:r w:rsidRPr="00DC41E3">
              <w:rPr>
                <w:rFonts w:ascii="Calibri" w:eastAsia="Times New Roman" w:hAnsi="Calibri" w:cs="Calibri"/>
                <w:kern w:val="24"/>
                <w:sz w:val="24"/>
                <w:szCs w:val="24"/>
                <w:lang w:val="en-US" w:eastAsia="ru-RU"/>
              </w:rPr>
              <w:t>κ</w:t>
            </w:r>
          </w:p>
        </w:tc>
      </w:tr>
      <w:tr w:rsidR="00E008BE" w:rsidTr="00D71876">
        <w:tc>
          <w:tcPr>
            <w:tcW w:w="2410" w:type="dxa"/>
          </w:tcPr>
          <w:p w:rsidR="00E008BE" w:rsidRDefault="00E008BE" w:rsidP="00E008BE">
            <w:pPr>
              <w:pStyle w:val="Text05"/>
              <w:numPr>
                <w:ilvl w:val="0"/>
                <w:numId w:val="0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секретируемых</w:t>
            </w:r>
            <w:proofErr w:type="gramEnd"/>
            <w:r>
              <w:rPr>
                <w:sz w:val="24"/>
                <w:szCs w:val="24"/>
              </w:rPr>
              <w:t xml:space="preserve"> ЛЦ</w:t>
            </w:r>
          </w:p>
        </w:tc>
        <w:tc>
          <w:tcPr>
            <w:tcW w:w="2449" w:type="dxa"/>
          </w:tcPr>
          <w:p w:rsidR="00E008BE" w:rsidRPr="00E008BE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kern w:val="24"/>
                <w:sz w:val="24"/>
                <w:szCs w:val="24"/>
                <w:lang w:eastAsia="ru-RU"/>
              </w:rPr>
              <w:t>высокое</w:t>
            </w:r>
          </w:p>
        </w:tc>
        <w:tc>
          <w:tcPr>
            <w:tcW w:w="2231" w:type="dxa"/>
          </w:tcPr>
          <w:p w:rsidR="00E008BE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низкое</w:t>
            </w:r>
          </w:p>
        </w:tc>
        <w:tc>
          <w:tcPr>
            <w:tcW w:w="2231" w:type="dxa"/>
          </w:tcPr>
          <w:p w:rsidR="00E008BE" w:rsidRDefault="00E008BE" w:rsidP="001F5028">
            <w:pPr>
              <w:pStyle w:val="Text05"/>
              <w:numPr>
                <w:ilvl w:val="0"/>
                <w:numId w:val="0"/>
              </w:num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низкое</w:t>
            </w:r>
          </w:p>
        </w:tc>
      </w:tr>
    </w:tbl>
    <w:p w:rsidR="00DC41E3" w:rsidRDefault="00DC41E3" w:rsidP="00E008BE">
      <w:pPr>
        <w:pStyle w:val="Text05"/>
        <w:numPr>
          <w:ilvl w:val="0"/>
          <w:numId w:val="0"/>
        </w:numPr>
        <w:spacing w:before="120" w:after="120"/>
        <w:ind w:left="720"/>
        <w:rPr>
          <w:sz w:val="24"/>
          <w:szCs w:val="24"/>
        </w:rPr>
      </w:pPr>
    </w:p>
    <w:p w:rsidR="00E008BE" w:rsidRDefault="00E008BE" w:rsidP="001F5028">
      <w:pPr>
        <w:pStyle w:val="Text05"/>
        <w:numPr>
          <w:ilvl w:val="0"/>
          <w:numId w:val="0"/>
        </w:numPr>
        <w:spacing w:before="120"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При подозрении на </w:t>
      </w:r>
      <w:r>
        <w:rPr>
          <w:sz w:val="24"/>
          <w:szCs w:val="24"/>
          <w:lang w:val="en-US"/>
        </w:rPr>
        <w:t>AL</w:t>
      </w:r>
      <w:r w:rsidRPr="00E008BE">
        <w:rPr>
          <w:sz w:val="24"/>
          <w:szCs w:val="24"/>
        </w:rPr>
        <w:t>-</w:t>
      </w:r>
      <w:r>
        <w:rPr>
          <w:sz w:val="24"/>
          <w:szCs w:val="24"/>
        </w:rPr>
        <w:t xml:space="preserve">амилоидоз </w:t>
      </w:r>
      <w:r w:rsidR="002B392C">
        <w:rPr>
          <w:sz w:val="24"/>
          <w:szCs w:val="24"/>
        </w:rPr>
        <w:t xml:space="preserve">для </w:t>
      </w:r>
      <w:r>
        <w:rPr>
          <w:sz w:val="24"/>
          <w:szCs w:val="24"/>
        </w:rPr>
        <w:t>подтвержд</w:t>
      </w:r>
      <w:r w:rsidR="002B392C">
        <w:rPr>
          <w:sz w:val="24"/>
          <w:szCs w:val="24"/>
        </w:rPr>
        <w:t>ения диагноза необходимо выполнить б</w:t>
      </w:r>
      <w:r w:rsidR="003C2E4F">
        <w:rPr>
          <w:sz w:val="24"/>
          <w:szCs w:val="24"/>
        </w:rPr>
        <w:t>иоп</w:t>
      </w:r>
      <w:r w:rsidR="002B392C">
        <w:rPr>
          <w:sz w:val="24"/>
          <w:szCs w:val="24"/>
        </w:rPr>
        <w:t>сию</w:t>
      </w:r>
      <w:r w:rsidR="003C2E4F">
        <w:rPr>
          <w:sz w:val="24"/>
          <w:szCs w:val="24"/>
        </w:rPr>
        <w:t xml:space="preserve">  подкожно-жировой клетчатки, слизи</w:t>
      </w:r>
      <w:r w:rsidR="002B392C">
        <w:rPr>
          <w:sz w:val="24"/>
          <w:szCs w:val="24"/>
        </w:rPr>
        <w:t xml:space="preserve">стой желудочно-кишечного тракта, </w:t>
      </w:r>
      <w:r w:rsidR="002B392C">
        <w:rPr>
          <w:sz w:val="24"/>
          <w:szCs w:val="24"/>
        </w:rPr>
        <w:lastRenderedPageBreak/>
        <w:t>костного мозга</w:t>
      </w:r>
      <w:r w:rsidR="00D71876">
        <w:rPr>
          <w:sz w:val="24"/>
          <w:szCs w:val="24"/>
        </w:rPr>
        <w:t xml:space="preserve">. </w:t>
      </w:r>
      <w:r w:rsidR="002B392C">
        <w:rPr>
          <w:sz w:val="24"/>
          <w:szCs w:val="24"/>
        </w:rPr>
        <w:t xml:space="preserve"> При отрицательных результатах выполня</w:t>
      </w:r>
      <w:r w:rsidR="001F5028">
        <w:rPr>
          <w:sz w:val="24"/>
          <w:szCs w:val="24"/>
        </w:rPr>
        <w:t>ют</w:t>
      </w:r>
      <w:r w:rsidR="002B392C">
        <w:rPr>
          <w:sz w:val="24"/>
          <w:szCs w:val="24"/>
        </w:rPr>
        <w:t xml:space="preserve"> биопси</w:t>
      </w:r>
      <w:r w:rsidR="001F5028">
        <w:rPr>
          <w:sz w:val="24"/>
          <w:szCs w:val="24"/>
        </w:rPr>
        <w:t>ю</w:t>
      </w:r>
      <w:r w:rsidR="002B392C">
        <w:rPr>
          <w:sz w:val="24"/>
          <w:szCs w:val="24"/>
        </w:rPr>
        <w:t xml:space="preserve"> почки. </w:t>
      </w:r>
    </w:p>
    <w:p w:rsidR="002B392C" w:rsidRPr="002B392C" w:rsidRDefault="002B392C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028">
        <w:rPr>
          <w:rFonts w:ascii="Times New Roman" w:hAnsi="Times New Roman" w:cs="Times New Roman"/>
          <w:sz w:val="24"/>
          <w:szCs w:val="24"/>
        </w:rPr>
        <w:t>Диагноз нефропатии вследствие БДЛЦ устанавлива</w:t>
      </w:r>
      <w:r w:rsidR="001F5028">
        <w:rPr>
          <w:rFonts w:ascii="Times New Roman" w:hAnsi="Times New Roman" w:cs="Times New Roman"/>
          <w:sz w:val="24"/>
          <w:szCs w:val="24"/>
        </w:rPr>
        <w:t>ют</w:t>
      </w:r>
      <w:r w:rsidRPr="001F5028">
        <w:rPr>
          <w:rFonts w:ascii="Times New Roman" w:hAnsi="Times New Roman" w:cs="Times New Roman"/>
          <w:sz w:val="24"/>
          <w:szCs w:val="24"/>
        </w:rPr>
        <w:t xml:space="preserve"> лишь на основании </w:t>
      </w:r>
      <w:proofErr w:type="spellStart"/>
      <w:r w:rsidRPr="001F5028">
        <w:rPr>
          <w:rFonts w:ascii="Times New Roman" w:hAnsi="Times New Roman" w:cs="Times New Roman"/>
          <w:sz w:val="24"/>
          <w:szCs w:val="24"/>
        </w:rPr>
        <w:t>биопсиипочки</w:t>
      </w:r>
      <w:proofErr w:type="gramStart"/>
      <w:r w:rsidRPr="001F5028">
        <w:rPr>
          <w:rFonts w:ascii="Times New Roman" w:hAnsi="Times New Roman" w:cs="Times New Roman"/>
          <w:sz w:val="24"/>
          <w:szCs w:val="24"/>
        </w:rPr>
        <w:t>.</w:t>
      </w:r>
      <w:r w:rsidR="001F5028" w:rsidRPr="001F5028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1F5028" w:rsidRPr="001F5028">
        <w:rPr>
          <w:rFonts w:ascii="Times New Roman" w:hAnsi="Times New Roman" w:cs="Times New Roman"/>
          <w:sz w:val="24"/>
          <w:szCs w:val="24"/>
        </w:rPr>
        <w:t>арактерным</w:t>
      </w:r>
      <w:proofErr w:type="spellEnd"/>
      <w:r w:rsidR="001F5028" w:rsidRPr="001F5028">
        <w:rPr>
          <w:rFonts w:ascii="Times New Roman" w:hAnsi="Times New Roman" w:cs="Times New Roman"/>
          <w:sz w:val="24"/>
          <w:szCs w:val="24"/>
        </w:rPr>
        <w:t xml:space="preserve"> морфологическим признаком, выявляемым п</w:t>
      </w:r>
      <w:r w:rsidRPr="001F502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 световой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микроскопии</w:t>
      </w:r>
      <w:r w:rsidR="001F5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нодулярныйгломерулосклероз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Клубочки имеют узловатый вид за счет неравномерного увеличения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мезангиального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матрикса с различной степенью его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клеточности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В базальных мембранах  и внеклеточном матриксе возможно обнаружение  гомогенного, негативного при окрашивании </w:t>
      </w:r>
      <w:proofErr w:type="gram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конго-красным</w:t>
      </w:r>
      <w:proofErr w:type="gram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B39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PAS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-позитивного материала с мелкозернистой ультраструктурой.  Основной локализацией депозитов ЛЦ являются </w:t>
      </w:r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базальная мембрана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канальцев и капилляров клубочков, в меньшей степени —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мезангиальный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матрикс, базальные мембраны гладкомышечных стенок артерий и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интерстиций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Вместе с тем, многие  исследователи отмечают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гетерогенность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при световой микроскопии при Б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ЛЦ. В ряде случаев, клубочки могут выглядеть неизмененными или отмеча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небольшое расширение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мезангия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392C" w:rsidRPr="002B392C" w:rsidRDefault="002B392C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Наиболее информативным методом исследования в диагностике Б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ЛЦ является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иммунофлуоресцентное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исследование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биоптата</w:t>
      </w:r>
      <w:proofErr w:type="spellEnd"/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почки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Диагноз считают подтвержденным при обнаружении линейно расположенных депозитов вдоль </w:t>
      </w:r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базальных мембран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канальцев и/или клубочков, содержащих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моноклональные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ЛЦ одного типа (чаще κ</w:t>
      </w:r>
      <w:proofErr w:type="gram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ипа).  Нередко депозиты выявляют в других структурах нефрона:  в  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мезангии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интерстиции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,  сосудах.</w:t>
      </w:r>
    </w:p>
    <w:p w:rsidR="00E3186C" w:rsidRDefault="002B392C" w:rsidP="002B39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 электронной микроскопии 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видны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гранулярные электронно-плотные депозиты,  расположенные в </w:t>
      </w:r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базальной мембране 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клубочков, канальцев, стенках артерий,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мезангиальном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матриксе и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интерстиции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гломерулярной</w:t>
      </w:r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базальной</w:t>
      </w:r>
      <w:proofErr w:type="spellEnd"/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мембране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мелкогранулярный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электронно-плотный материал локализуется преимущественно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субэндотелиально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локализации в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тубулярной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базальной мембране </w:t>
      </w:r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вдоль наружной ее части, обращенной к </w:t>
      </w:r>
      <w:proofErr w:type="spellStart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интерстицию</w:t>
      </w:r>
      <w:proofErr w:type="spellEnd"/>
      <w:r w:rsidRPr="002B39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3186C" w:rsidRPr="00E3186C" w:rsidRDefault="00E3186C" w:rsidP="006553A2">
      <w:pPr>
        <w:pStyle w:val="a3"/>
        <w:numPr>
          <w:ilvl w:val="0"/>
          <w:numId w:val="12"/>
        </w:num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установлении диагноза МН следует исключить 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проводящи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ММ, таки</w:t>
      </w:r>
      <w:r w:rsidR="006553A2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дегидратаци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гиперкальциемия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гипервязкость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Кроме того, развитию остро</w:t>
      </w:r>
      <w:r w:rsidR="00F50BF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почечно</w:t>
      </w:r>
      <w:r w:rsidR="00F50BF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</w:t>
      </w:r>
      <w:r w:rsidR="00F50BF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  способствует внутривенное введение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рентгеноконтрастных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применение  некоторых лекарственных препаратов: нестероидных противовоспалительных средств, ингибиторов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ангиотензинпревращающего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фермента,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аминогликозидов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амфотерицина</w:t>
      </w:r>
      <w:proofErr w:type="spellEnd"/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 </w:t>
      </w:r>
    </w:p>
    <w:p w:rsidR="00A5483B" w:rsidRDefault="00A5483B" w:rsidP="00D71876">
      <w:pPr>
        <w:pStyle w:val="Title03"/>
        <w:spacing w:before="12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A5483B" w:rsidRDefault="00A5483B" w:rsidP="00D71876">
      <w:pPr>
        <w:pStyle w:val="Title03"/>
        <w:spacing w:before="12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316F0C" w:rsidRDefault="00D71876" w:rsidP="00D71876">
      <w:pPr>
        <w:pStyle w:val="Title03"/>
        <w:spacing w:before="12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6. </w:t>
      </w:r>
      <w:r w:rsidR="00316F0C" w:rsidRPr="00CA5820">
        <w:rPr>
          <w:rFonts w:ascii="Times New Roman" w:hAnsi="Times New Roman"/>
          <w:color w:val="auto"/>
          <w:sz w:val="24"/>
          <w:szCs w:val="24"/>
        </w:rPr>
        <w:t>Лечение</w:t>
      </w:r>
    </w:p>
    <w:p w:rsidR="00EE3E44" w:rsidRDefault="00EE3E44" w:rsidP="00EE3E44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6.1. </w:t>
      </w:r>
      <w:r w:rsidR="00E3186C" w:rsidRPr="000C2A9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Общие рекомендации по лечению множественной миеломы </w:t>
      </w:r>
      <w:proofErr w:type="gramStart"/>
      <w:r w:rsidR="00E3186C" w:rsidRPr="000C2A9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proofErr w:type="gramEnd"/>
    </w:p>
    <w:p w:rsidR="00E3186C" w:rsidRPr="000C2A9B" w:rsidRDefault="00E3186C" w:rsidP="00EE3E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A9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почечной недостаточностью</w:t>
      </w:r>
    </w:p>
    <w:p w:rsid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="00EE3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E3186C" w:rsidRPr="00E31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Индукционную химиотерапию следует проводить в стационаре больным ММ </w:t>
      </w:r>
      <w:proofErr w:type="gramStart"/>
      <w:r w:rsidR="00E3186C" w:rsidRPr="00E31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</w:p>
    <w:p w:rsidR="00E3186C" w:rsidRPr="00E3186C" w:rsidRDefault="00E3186C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31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ПН</w:t>
      </w:r>
      <w:proofErr w:type="gramEnd"/>
      <w:r w:rsidRPr="00E318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 которых </w:t>
      </w:r>
    </w:p>
    <w:p w:rsidR="00E3186C" w:rsidRPr="00E3186C" w:rsidRDefault="00E3186C" w:rsidP="00E318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СКФ  менее 50 мл/мин и  возраст старше 60 лет</w:t>
      </w:r>
    </w:p>
    <w:p w:rsidR="00E3186C" w:rsidRPr="00E3186C" w:rsidRDefault="00E3186C" w:rsidP="00E318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СКФ  менее 30 мл/мин;</w:t>
      </w:r>
    </w:p>
    <w:p w:rsidR="00E3186C" w:rsidRPr="00E3186C" w:rsidRDefault="00E3186C" w:rsidP="00E318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>-  тяжелые сопутствующие заболевания</w:t>
      </w:r>
    </w:p>
    <w:p w:rsidR="00E3186C" w:rsidRPr="00E3186C" w:rsidRDefault="00E3186C" w:rsidP="00E3186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тяжелое общее состояние 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EE3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2.Коррекция факторов, ухудшающих функцию почек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Дегидратация. 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 исключить применение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диуретиков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отсутствии олиг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анурии необходимо введение раствора 0,9% хлорида натрия  не менее 3 л в сутки</w:t>
      </w:r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(рекомендации с уровнем доказательности 3)</w:t>
      </w:r>
      <w:r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снижении диуреза объем вводимой жидкости должен контролироваться по центральному венозному давлению. Не следует использовать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гипоосмолярные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растворы (5% раствор глюкозы), а также коллоидные растворы.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Гипервискозный</w:t>
      </w:r>
      <w:proofErr w:type="spellEnd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синдром. 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Показано выполнение 1-3 сеансов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плазмафереза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немедленное начало ХТ.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Исключение применения </w:t>
      </w: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нефротоксичных</w:t>
      </w:r>
      <w:proofErr w:type="spellEnd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препаратов,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т.ч.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аминогликозидов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нестероидных противовоспалительных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препаратов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ри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выраженном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оссалгическом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синдроме  возможно применение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неопиоидных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анальгетиков центрального действия (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флупиртин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опиоидных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ненаркотических аналгетиков. 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Коррекция  гипотензивной </w:t>
      </w: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терапии</w:t>
      </w:r>
      <w:proofErr w:type="gram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тмена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препаратов, снижающих СКФ (ингибиторы АПФ,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блокаторы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рецепторов к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ангиотензину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Назначение препаратов с другим механизмом действия.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E3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Коррекция электролитных нарушений и кислотно-щелочного состояния.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Гиперкальциемия</w:t>
      </w:r>
      <w:proofErr w:type="spellEnd"/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коррекции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гиперкальциемии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кальцитонин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бисфосфонаты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показано быстрое начало ХТ. При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диализзависимойПН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гемодиализ проводят с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бескальциевым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концентратом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диализного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раствора.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Кальцитонин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(лосося) вводят  </w:t>
      </w:r>
      <w:proofErr w:type="spellStart"/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/к в начальной дозе 4 МЕ/кг каждые 12 ч по контролем содержания кальция.  Возможно увеличение дозы до 8 МЕ/кг каждые 12 ч.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Бисфосфонаты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 с коррекцией дозы  в зависимости от СК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с уровнем доказательности 3)</w:t>
      </w:r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  </w:t>
      </w:r>
    </w:p>
    <w:p w:rsidR="00A5483B" w:rsidRDefault="00A5483B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83B" w:rsidRDefault="00A5483B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Коррекция доз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бисфосфонатов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почечной недостаточности</w:t>
      </w:r>
    </w:p>
    <w:tbl>
      <w:tblPr>
        <w:tblStyle w:val="31"/>
        <w:tblW w:w="4913" w:type="pct"/>
        <w:tblInd w:w="108" w:type="dxa"/>
        <w:tblLook w:val="01E0"/>
      </w:tblPr>
      <w:tblGrid>
        <w:gridCol w:w="3064"/>
        <w:gridCol w:w="3169"/>
        <w:gridCol w:w="3171"/>
      </w:tblGrid>
      <w:tr w:rsidR="00D71876" w:rsidRPr="00D71876" w:rsidTr="00D71876">
        <w:trPr>
          <w:trHeight w:val="291"/>
        </w:trPr>
        <w:tc>
          <w:tcPr>
            <w:tcW w:w="1629" w:type="pct"/>
            <w:tcBorders>
              <w:bottom w:val="single" w:sz="4" w:space="0" w:color="auto"/>
            </w:tcBorders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71876">
              <w:rPr>
                <w:sz w:val="24"/>
                <w:szCs w:val="24"/>
              </w:rPr>
              <w:lastRenderedPageBreak/>
              <w:t>Бисфосфонат</w:t>
            </w:r>
            <w:proofErr w:type="spellEnd"/>
          </w:p>
        </w:tc>
        <w:tc>
          <w:tcPr>
            <w:tcW w:w="1685" w:type="pct"/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СКФ</w:t>
            </w:r>
          </w:p>
        </w:tc>
        <w:tc>
          <w:tcPr>
            <w:tcW w:w="1686" w:type="pct"/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Доза</w:t>
            </w:r>
          </w:p>
        </w:tc>
      </w:tr>
      <w:tr w:rsidR="00D71876" w:rsidRPr="00D71876" w:rsidTr="00D71876">
        <w:trPr>
          <w:trHeight w:val="896"/>
        </w:trPr>
        <w:tc>
          <w:tcPr>
            <w:tcW w:w="1629" w:type="pct"/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71876">
              <w:rPr>
                <w:sz w:val="24"/>
                <w:szCs w:val="24"/>
              </w:rPr>
              <w:t>клодронат</w:t>
            </w:r>
            <w:proofErr w:type="spellEnd"/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5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30-60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10-30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&lt; 10 мл/мин</w:t>
            </w:r>
          </w:p>
        </w:tc>
        <w:tc>
          <w:tcPr>
            <w:tcW w:w="1686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100%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50%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противопоказан</w:t>
            </w:r>
          </w:p>
        </w:tc>
      </w:tr>
      <w:tr w:rsidR="00D71876" w:rsidRPr="00D71876" w:rsidTr="00D71876">
        <w:trPr>
          <w:trHeight w:val="1384"/>
        </w:trPr>
        <w:tc>
          <w:tcPr>
            <w:tcW w:w="1629" w:type="pct"/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71876">
              <w:rPr>
                <w:sz w:val="24"/>
                <w:szCs w:val="24"/>
              </w:rPr>
              <w:t>золедроновая</w:t>
            </w:r>
            <w:proofErr w:type="spellEnd"/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кислота</w:t>
            </w:r>
          </w:p>
        </w:tc>
        <w:tc>
          <w:tcPr>
            <w:tcW w:w="1685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30-60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10-30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&lt; 10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100%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Не рекомендовано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Не рекомендовано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D71876" w:rsidRPr="00D71876" w:rsidTr="00D71876">
        <w:trPr>
          <w:trHeight w:val="131"/>
        </w:trPr>
        <w:tc>
          <w:tcPr>
            <w:tcW w:w="1629" w:type="pct"/>
            <w:shd w:val="clear" w:color="auto" w:fill="F3F3F3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D71876">
              <w:rPr>
                <w:sz w:val="24"/>
                <w:szCs w:val="24"/>
              </w:rPr>
              <w:t>памидронат</w:t>
            </w:r>
            <w:proofErr w:type="spellEnd"/>
          </w:p>
        </w:tc>
        <w:tc>
          <w:tcPr>
            <w:tcW w:w="1685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30-60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71876" w:rsidRPr="00D71876" w:rsidRDefault="00D71876" w:rsidP="00D7187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10-30 мл/мин</w:t>
            </w:r>
          </w:p>
          <w:p w:rsidR="00D71876" w:rsidRPr="00D71876" w:rsidRDefault="00D71876" w:rsidP="00D7187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&lt; 10 мл/мин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pct"/>
          </w:tcPr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100%</w:t>
            </w:r>
          </w:p>
          <w:p w:rsidR="00D71876" w:rsidRPr="00D71876" w:rsidRDefault="00D71876" w:rsidP="00D71876">
            <w:pPr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( 90 мг в течение 4 час)</w:t>
            </w:r>
          </w:p>
          <w:p w:rsidR="00D71876" w:rsidRPr="00D71876" w:rsidRDefault="00D71876" w:rsidP="00D71876">
            <w:pPr>
              <w:jc w:val="center"/>
              <w:rPr>
                <w:sz w:val="24"/>
                <w:szCs w:val="24"/>
              </w:rPr>
            </w:pPr>
          </w:p>
          <w:p w:rsidR="00D71876" w:rsidRPr="00D71876" w:rsidRDefault="00D71876" w:rsidP="00D71876">
            <w:pPr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30 мг (в течение 2-4 час)</w:t>
            </w:r>
          </w:p>
          <w:p w:rsidR="00D71876" w:rsidRPr="00D71876" w:rsidRDefault="00D71876" w:rsidP="00D7187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71876">
              <w:rPr>
                <w:sz w:val="24"/>
                <w:szCs w:val="24"/>
              </w:rPr>
              <w:t>30 мг (в течение 2-4 час)</w:t>
            </w:r>
          </w:p>
          <w:p w:rsidR="00D71876" w:rsidRPr="00D71876" w:rsidRDefault="00D71876" w:rsidP="00D7187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Гиперкалиемия</w:t>
      </w:r>
      <w:proofErr w:type="spellEnd"/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Диета с исключением продуктов с высоким содержанием  калия (овощи, фрукты, орехи, сухофрукты, соки, компоты, грибы).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отсутствии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гиперкальциемии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внутривенное введение хлорида или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глюконата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кальция. Для перемещения калия внутрь клеток используют глюкозу с инсулином (250-500 мл 10% раствора глюкозы с простым инсулином), коррекцию метаболического ацидоза.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Метаболический ацидоз 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выраженном метаболическом ацидозе (снижение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рН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7,12 и ниже) необходимо внутривенное введение 5% раствора бикарбоната натрия в объеме 200-400 мл. При хроническом  метаболическом ацидозе  (дефицит оснований более 5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/л) назначают основания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перорально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(таблетки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NaHCO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3 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 ощелачивающее питье – 1 ч. л. соды на </w:t>
      </w:r>
      <w:smartTag w:uri="urn:schemas-microsoft-com:office:smarttags" w:element="metricconverter">
        <w:smartTagPr>
          <w:attr w:name="ProductID" w:val="1 л"/>
        </w:smartTagPr>
        <w:r w:rsidRPr="00D718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л</w:t>
        </w:r>
      </w:smartTag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воды/сутки) 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E3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4.Показания к началу заместительной почечной терапии (гемодиализу или  </w:t>
      </w:r>
      <w:proofErr w:type="gramEnd"/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proofErr w:type="gramStart"/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перитонеальному</w:t>
      </w:r>
      <w:proofErr w:type="spellEnd"/>
      <w:r w:rsidRPr="00D71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диализу)</w:t>
      </w:r>
      <w:proofErr w:type="gramEnd"/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СКФ менее 10 мл/мин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некорригируемые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консервативной терапией водно-электролитные нарушения</w:t>
      </w:r>
    </w:p>
    <w:p w:rsidR="00D71876" w:rsidRPr="00AE6D05" w:rsidRDefault="000C2A9B" w:rsidP="00D71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71876" w:rsidRPr="00AE6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E3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AE6D05" w:rsidRPr="00AE6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71876" w:rsidRPr="00AE6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Тщательное выявление и </w:t>
      </w:r>
      <w:r w:rsidR="00D47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интенсивное </w:t>
      </w:r>
      <w:r w:rsidR="00D71876" w:rsidRPr="00AE6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лечение инфекционных осложнений</w:t>
      </w:r>
      <w:r w:rsidR="00D47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начала ХТ.</w:t>
      </w:r>
    </w:p>
    <w:p w:rsidR="00D71876" w:rsidRPr="00EE3E44" w:rsidRDefault="00EE3E44" w:rsidP="00D71876">
      <w:pPr>
        <w:spacing w:after="0" w:line="360" w:lineRule="auto"/>
        <w:jc w:val="both"/>
        <w:rPr>
          <w:b/>
          <w:sz w:val="28"/>
          <w:szCs w:val="28"/>
        </w:rPr>
      </w:pPr>
      <w:r w:rsidRPr="00EE3E44">
        <w:rPr>
          <w:b/>
          <w:sz w:val="28"/>
          <w:szCs w:val="28"/>
        </w:rPr>
        <w:t>6.2.</w:t>
      </w:r>
      <w:r w:rsidR="00D71876" w:rsidRPr="00EE3E44">
        <w:rPr>
          <w:b/>
          <w:sz w:val="28"/>
          <w:szCs w:val="28"/>
        </w:rPr>
        <w:t xml:space="preserve"> Химиотерапия больных ММ с </w:t>
      </w:r>
      <w:proofErr w:type="gramStart"/>
      <w:r w:rsidR="00D71876" w:rsidRPr="00EE3E44">
        <w:rPr>
          <w:b/>
          <w:sz w:val="28"/>
          <w:szCs w:val="28"/>
        </w:rPr>
        <w:t>ПН</w:t>
      </w:r>
      <w:proofErr w:type="gramEnd"/>
    </w:p>
    <w:p w:rsidR="00D71876" w:rsidRPr="00D71876" w:rsidRDefault="00D71876" w:rsidP="00D71876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Почечная недостаточность при 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показание к немедленному началу ХТ, так </w:t>
      </w:r>
      <w:r w:rsidR="00D47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улучшение функции почек возможно только при редукции опухоли.  При необходимости </w:t>
      </w:r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ХТ следует  проводить одновременно с гемодиализом или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перитонеальным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диализом. В лечении ММ с 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использовать режимы ХТ, которые позволяют достигнуть быстрого и максимального гематологического ответа. </w:t>
      </w:r>
      <w:proofErr w:type="gram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ПН</w:t>
      </w:r>
      <w:proofErr w:type="gram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диализзависимая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не является противопоказанием к выполнению  в последующем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высокодозной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химиотерапии  с трансплантацией 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аутологичных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стволовых клеток (</w:t>
      </w:r>
      <w:proofErr w:type="spellStart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аутоТСКК</w:t>
      </w:r>
      <w:proofErr w:type="spellEnd"/>
      <w:r w:rsidRPr="00D71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D71876" w:rsidRPr="00D71876" w:rsidRDefault="00D71876" w:rsidP="00D71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        Терапией 1-й линии являются  </w:t>
      </w:r>
      <w:r w:rsidR="00A5483B">
        <w:rPr>
          <w:rFonts w:ascii="Times New Roman" w:hAnsi="Times New Roman" w:cs="Times New Roman"/>
          <w:sz w:val="24"/>
          <w:szCs w:val="24"/>
        </w:rPr>
        <w:t xml:space="preserve">трехкомпонентные программы </w:t>
      </w:r>
      <w:r w:rsidRPr="00D71876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="00A548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бортезомиб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циклофосфамид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дексаметазон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 xml:space="preserve">) </w:t>
      </w:r>
      <w:r w:rsidRPr="00D71876">
        <w:rPr>
          <w:rFonts w:ascii="Times New Roman" w:hAnsi="Times New Roman" w:cs="Times New Roman"/>
          <w:sz w:val="24"/>
          <w:szCs w:val="24"/>
        </w:rPr>
        <w:t xml:space="preserve"> или </w:t>
      </w:r>
      <w:r w:rsidRPr="00D71876">
        <w:rPr>
          <w:rFonts w:ascii="Times New Roman" w:hAnsi="Times New Roman" w:cs="Times New Roman"/>
          <w:sz w:val="24"/>
          <w:szCs w:val="24"/>
          <w:lang w:val="en-US"/>
        </w:rPr>
        <w:t>PAD</w:t>
      </w:r>
      <w:r w:rsidR="00A548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бортезомиб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адриабластин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483B">
        <w:rPr>
          <w:rFonts w:ascii="Times New Roman" w:hAnsi="Times New Roman" w:cs="Times New Roman"/>
          <w:sz w:val="24"/>
          <w:szCs w:val="24"/>
        </w:rPr>
        <w:t>дексаметазон</w:t>
      </w:r>
      <w:proofErr w:type="spellEnd"/>
      <w:r w:rsidR="00A5483B">
        <w:rPr>
          <w:rFonts w:ascii="Times New Roman" w:hAnsi="Times New Roman" w:cs="Times New Roman"/>
          <w:sz w:val="24"/>
          <w:szCs w:val="24"/>
        </w:rPr>
        <w:t>)</w:t>
      </w:r>
      <w:r w:rsidRPr="00D71876">
        <w:rPr>
          <w:rFonts w:ascii="Times New Roman" w:hAnsi="Times New Roman" w:cs="Times New Roman"/>
          <w:sz w:val="24"/>
          <w:szCs w:val="24"/>
        </w:rPr>
        <w:t xml:space="preserve">. </w:t>
      </w:r>
      <w:r w:rsidR="00A5483B">
        <w:rPr>
          <w:rFonts w:ascii="Times New Roman" w:hAnsi="Times New Roman" w:cs="Times New Roman"/>
          <w:sz w:val="24"/>
          <w:szCs w:val="24"/>
        </w:rPr>
        <w:t xml:space="preserve">Дозы препаратов, используемых в этих программах, не редуцируются при </w:t>
      </w:r>
      <w:proofErr w:type="gramStart"/>
      <w:r w:rsidR="00A5483B">
        <w:rPr>
          <w:rFonts w:ascii="Times New Roman" w:hAnsi="Times New Roman" w:cs="Times New Roman"/>
          <w:sz w:val="24"/>
          <w:szCs w:val="24"/>
        </w:rPr>
        <w:t>ПН</w:t>
      </w:r>
      <w:proofErr w:type="gramEnd"/>
      <w:r w:rsidRPr="00D71876">
        <w:rPr>
          <w:rFonts w:ascii="Times New Roman" w:hAnsi="Times New Roman" w:cs="Times New Roman"/>
          <w:sz w:val="24"/>
          <w:szCs w:val="24"/>
        </w:rPr>
        <w:t xml:space="preserve">, </w:t>
      </w:r>
      <w:r w:rsidR="00A5483B">
        <w:rPr>
          <w:rFonts w:ascii="Times New Roman" w:hAnsi="Times New Roman" w:cs="Times New Roman"/>
          <w:sz w:val="24"/>
          <w:szCs w:val="24"/>
        </w:rPr>
        <w:t xml:space="preserve">т.о., </w:t>
      </w:r>
      <w:r w:rsidRPr="00D71876">
        <w:rPr>
          <w:rFonts w:ascii="Times New Roman" w:hAnsi="Times New Roman" w:cs="Times New Roman"/>
          <w:sz w:val="24"/>
          <w:szCs w:val="24"/>
        </w:rPr>
        <w:t xml:space="preserve">режим лечения не отличается от протокола  ХТ для больных без ПН. Больным в возрасте менее 65 лет при достижении </w:t>
      </w:r>
      <w:r w:rsidR="00D47A89">
        <w:rPr>
          <w:rFonts w:ascii="Times New Roman" w:hAnsi="Times New Roman" w:cs="Times New Roman"/>
          <w:sz w:val="24"/>
          <w:szCs w:val="24"/>
        </w:rPr>
        <w:t>хорошего гематологического ответа</w:t>
      </w:r>
      <w:r w:rsidRPr="00D71876">
        <w:rPr>
          <w:rFonts w:ascii="Times New Roman" w:hAnsi="Times New Roman" w:cs="Times New Roman"/>
          <w:sz w:val="24"/>
          <w:szCs w:val="24"/>
        </w:rPr>
        <w:t xml:space="preserve">, а также при отсутствии тяжелых  сопутствующих заболеваний показано выполнение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ауто-ТСКК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5B97" w:rsidRPr="00D437D4" w:rsidRDefault="00EE3E44" w:rsidP="002B5B97">
      <w:pPr>
        <w:spacing w:before="77" w:after="0" w:line="360" w:lineRule="auto"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6.2.1. </w:t>
      </w:r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Индукционная химиотерапия  больных ММ с </w:t>
      </w:r>
      <w:proofErr w:type="gramStart"/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>ПН</w:t>
      </w:r>
      <w:proofErr w:type="gramEnd"/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 в возрасте менее 70 лет</w:t>
      </w:r>
    </w:p>
    <w:p w:rsidR="002B5B97" w:rsidRPr="00AE6D05" w:rsidRDefault="002B5B97" w:rsidP="002B5B9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Терапия 1-й линии  — программы </w:t>
      </w: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US" w:eastAsia="ru-RU"/>
        </w:rPr>
        <w:t>VCD</w:t>
      </w: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,  </w:t>
      </w: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en-US" w:eastAsia="ru-RU"/>
        </w:rPr>
        <w:t>PAD</w:t>
      </w: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. Химиопрепараты вводят в полных дозах. </w:t>
      </w:r>
      <w:r w:rsidR="00AE6D05" w:rsidRPr="00D71876">
        <w:rPr>
          <w:rFonts w:ascii="Times New Roman" w:hAnsi="Times New Roman" w:cs="Times New Roman"/>
          <w:sz w:val="24"/>
          <w:szCs w:val="24"/>
        </w:rPr>
        <w:t xml:space="preserve">При сопутствующей патологии сердца,  поражении сердца вследствие </w:t>
      </w:r>
      <w:r w:rsidR="00AE6D05" w:rsidRPr="00D71876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AE6D05" w:rsidRPr="00D71876">
        <w:rPr>
          <w:rFonts w:ascii="Times New Roman" w:hAnsi="Times New Roman" w:cs="Times New Roman"/>
          <w:sz w:val="24"/>
          <w:szCs w:val="24"/>
        </w:rPr>
        <w:t xml:space="preserve">-амилоидоза, а также  больным старше 65 лет предпочтительно начинать лечение по программе </w:t>
      </w:r>
      <w:r w:rsidR="00AE6D05" w:rsidRPr="00D71876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="00AE6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5B97" w:rsidRPr="00D437D4" w:rsidRDefault="002B5B97" w:rsidP="002B5B9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Гематологический ответ  оценивают на основании  иммунохимического исследования крови и мочи после каждого   курса ХТ. Показатели секреции ЛЦ должны снижаться после   каждого индукционного курса ХТ. При отсутствии  динамики содержания ЛЦ  целесообразно  изменение     программы ХТ. </w:t>
      </w:r>
    </w:p>
    <w:p w:rsidR="002B5B97" w:rsidRPr="00D437D4" w:rsidRDefault="002B5B97" w:rsidP="002B5B9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7D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При невозможности немедленно начать индукционную  ХТ  сразу     после подтверждения     диагноза необходимо провести  терапию  вы</w:t>
      </w:r>
      <w:r w:rsidR="00AE6D0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сокими дозами  </w:t>
      </w:r>
      <w:proofErr w:type="spellStart"/>
      <w:r w:rsidR="00AE6D0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дексаметазон</w:t>
      </w:r>
      <w:proofErr w:type="gramStart"/>
      <w:r w:rsidR="00AE6D05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а</w:t>
      </w:r>
      <w:proofErr w:type="spellEnd"/>
      <w:r w:rsidR="005F2B5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-</w:t>
      </w:r>
      <w:proofErr w:type="gramEnd"/>
      <w:r w:rsidR="005F2B5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="00EE3E4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по 40 мг/сутки  в течение 4-х дней</w:t>
      </w:r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(рекомендации с уровнем доказательности 3)</w:t>
      </w:r>
      <w:r w:rsidR="00EE3E4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.</w:t>
      </w:r>
    </w:p>
    <w:p w:rsidR="002B5B97" w:rsidRPr="00D437D4" w:rsidRDefault="002B5B97" w:rsidP="002B5B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Если после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2-</w:t>
      </w: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4 курсов ХТ по программам </w:t>
      </w: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ru-RU"/>
        </w:rPr>
        <w:t>VCD</w:t>
      </w: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, </w:t>
      </w: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US" w:eastAsia="ru-RU"/>
        </w:rPr>
        <w:t>PAD</w:t>
      </w:r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достигнута лишь частичная  ремиссия и сохраняется </w:t>
      </w:r>
      <w:proofErr w:type="gramStart"/>
      <w:r w:rsidR="00EE3E4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ПН</w:t>
      </w:r>
      <w:proofErr w:type="gramEnd"/>
      <w:r w:rsidRPr="00D437D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, то целесообразно перейти на вторую линию терапии с целью улучшения гематологического и почечного ответа.</w:t>
      </w:r>
    </w:p>
    <w:p w:rsidR="002B5B97" w:rsidRPr="00D437D4" w:rsidRDefault="00EE3E44" w:rsidP="002B5B97">
      <w:pPr>
        <w:spacing w:after="0" w:line="360" w:lineRule="auto"/>
        <w:contextualSpacing/>
        <w:jc w:val="both"/>
        <w:rPr>
          <w:rFonts w:ascii="Times New Roman" w:eastAsia="+mn-ea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6.2.1. </w:t>
      </w:r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Индукционная химиотерапия  больных ММ с </w:t>
      </w:r>
      <w:proofErr w:type="gramStart"/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>ПН</w:t>
      </w:r>
      <w:proofErr w:type="gramEnd"/>
      <w:r w:rsidR="002B5B97" w:rsidRPr="00D437D4">
        <w:rPr>
          <w:rFonts w:ascii="Times New Roman" w:eastAsiaTheme="majorEastAsia" w:hAnsi="Times New Roman" w:cs="Times New Roman"/>
          <w:b/>
          <w:bCs/>
          <w:i/>
          <w:kern w:val="24"/>
          <w:sz w:val="24"/>
          <w:szCs w:val="24"/>
        </w:rPr>
        <w:t xml:space="preserve"> в возрасте старше 70 лет</w:t>
      </w:r>
    </w:p>
    <w:p w:rsidR="002B5B97" w:rsidRPr="00D437D4" w:rsidRDefault="002B5B97" w:rsidP="002B5B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7D4">
        <w:rPr>
          <w:rFonts w:ascii="Times New Roman" w:hAnsi="Times New Roman" w:cs="Times New Roman"/>
          <w:sz w:val="24"/>
          <w:szCs w:val="24"/>
          <w:u w:val="single"/>
        </w:rPr>
        <w:t xml:space="preserve">При </w:t>
      </w:r>
      <w:proofErr w:type="spellStart"/>
      <w:r w:rsidRPr="00D437D4">
        <w:rPr>
          <w:rFonts w:ascii="Times New Roman" w:hAnsi="Times New Roman" w:cs="Times New Roman"/>
          <w:sz w:val="24"/>
          <w:szCs w:val="24"/>
          <w:u w:val="single"/>
        </w:rPr>
        <w:t>тяжелойПН</w:t>
      </w:r>
      <w:proofErr w:type="spellEnd"/>
      <w:r w:rsidRPr="00D437D4">
        <w:rPr>
          <w:rFonts w:ascii="Times New Roman" w:hAnsi="Times New Roman" w:cs="Times New Roman"/>
          <w:sz w:val="24"/>
          <w:szCs w:val="24"/>
          <w:u w:val="single"/>
        </w:rPr>
        <w:t xml:space="preserve"> (СКФ &lt; 30 мл/мин)</w:t>
      </w:r>
      <w:r w:rsidRPr="00D437D4">
        <w:rPr>
          <w:rFonts w:ascii="Times New Roman" w:hAnsi="Times New Roman" w:cs="Times New Roman"/>
          <w:sz w:val="24"/>
          <w:szCs w:val="24"/>
        </w:rPr>
        <w:t xml:space="preserve">    при удовлетворительном общем состоянии больного возможно  проведение 1-2 индукционных курсов по программе </w:t>
      </w:r>
      <w:r w:rsidRPr="00D437D4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Pr="00D437D4">
        <w:rPr>
          <w:rFonts w:ascii="Times New Roman" w:hAnsi="Times New Roman" w:cs="Times New Roman"/>
          <w:sz w:val="24"/>
          <w:szCs w:val="24"/>
        </w:rPr>
        <w:t xml:space="preserve"> с введением </w:t>
      </w:r>
      <w:proofErr w:type="spellStart"/>
      <w:r w:rsidRPr="00D437D4">
        <w:rPr>
          <w:rFonts w:ascii="Times New Roman" w:hAnsi="Times New Roman" w:cs="Times New Roman"/>
          <w:sz w:val="24"/>
          <w:szCs w:val="24"/>
        </w:rPr>
        <w:t>бортезомиба</w:t>
      </w:r>
      <w:proofErr w:type="spellEnd"/>
      <w:r w:rsidRPr="00D437D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7D4">
        <w:rPr>
          <w:rFonts w:ascii="Times New Roman" w:hAnsi="Times New Roman" w:cs="Times New Roman"/>
          <w:sz w:val="24"/>
          <w:szCs w:val="24"/>
        </w:rPr>
        <w:t>циклофосфа</w:t>
      </w:r>
      <w:r w:rsidR="001E0FDD">
        <w:rPr>
          <w:rFonts w:ascii="Times New Roman" w:hAnsi="Times New Roman" w:cs="Times New Roman"/>
          <w:sz w:val="24"/>
          <w:szCs w:val="24"/>
        </w:rPr>
        <w:t>мида</w:t>
      </w:r>
      <w:proofErr w:type="spellEnd"/>
      <w:r w:rsidRPr="00D437D4">
        <w:rPr>
          <w:rFonts w:ascii="Times New Roman" w:hAnsi="Times New Roman" w:cs="Times New Roman"/>
          <w:sz w:val="24"/>
          <w:szCs w:val="24"/>
        </w:rPr>
        <w:t xml:space="preserve"> в полных дозах  два раза в неделю</w:t>
      </w:r>
      <w:r w:rsidR="00D47A89">
        <w:rPr>
          <w:rFonts w:ascii="Times New Roman" w:hAnsi="Times New Roman" w:cs="Times New Roman"/>
          <w:sz w:val="24"/>
          <w:szCs w:val="24"/>
        </w:rPr>
        <w:t xml:space="preserve">, доза </w:t>
      </w:r>
      <w:proofErr w:type="spellStart"/>
      <w:r w:rsidRPr="00D437D4">
        <w:rPr>
          <w:rFonts w:ascii="Times New Roman" w:hAnsi="Times New Roman" w:cs="Times New Roman"/>
          <w:sz w:val="24"/>
          <w:szCs w:val="24"/>
        </w:rPr>
        <w:t>дексаметазона</w:t>
      </w:r>
      <w:r w:rsidR="00D47A89">
        <w:rPr>
          <w:rFonts w:ascii="Times New Roman" w:hAnsi="Times New Roman" w:cs="Times New Roman"/>
          <w:sz w:val="24"/>
          <w:szCs w:val="24"/>
        </w:rPr>
        <w:t>снижается</w:t>
      </w:r>
      <w:proofErr w:type="spellEnd"/>
      <w:r w:rsidR="00D47A89">
        <w:rPr>
          <w:rFonts w:ascii="Times New Roman" w:hAnsi="Times New Roman" w:cs="Times New Roman"/>
          <w:sz w:val="24"/>
          <w:szCs w:val="24"/>
        </w:rPr>
        <w:t xml:space="preserve"> до </w:t>
      </w:r>
      <w:r w:rsidRPr="00D437D4">
        <w:rPr>
          <w:rFonts w:ascii="Times New Roman" w:hAnsi="Times New Roman" w:cs="Times New Roman"/>
          <w:sz w:val="24"/>
          <w:szCs w:val="24"/>
        </w:rPr>
        <w:t xml:space="preserve"> 20-40 мг</w:t>
      </w:r>
      <w:r>
        <w:rPr>
          <w:rFonts w:ascii="Times New Roman" w:hAnsi="Times New Roman" w:cs="Times New Roman"/>
          <w:sz w:val="24"/>
          <w:szCs w:val="24"/>
        </w:rPr>
        <w:t xml:space="preserve"> в неделю</w:t>
      </w:r>
      <w:r w:rsidRPr="00D437D4">
        <w:rPr>
          <w:rFonts w:ascii="Times New Roman" w:hAnsi="Times New Roman" w:cs="Times New Roman"/>
          <w:sz w:val="24"/>
          <w:szCs w:val="24"/>
        </w:rPr>
        <w:t xml:space="preserve">.  После  достижения почечного ответа     дозы   препаратов редуцируются в соответствии с    возрастом. У ослабленных больных индукционную терапию проводят также по программе </w:t>
      </w:r>
      <w:r w:rsidRPr="00D437D4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Pr="00D437D4">
        <w:rPr>
          <w:rFonts w:ascii="Times New Roman" w:hAnsi="Times New Roman" w:cs="Times New Roman"/>
          <w:sz w:val="24"/>
          <w:szCs w:val="24"/>
        </w:rPr>
        <w:t xml:space="preserve">, но с коррекцией доз в соответствие с возрастом. </w:t>
      </w:r>
    </w:p>
    <w:p w:rsidR="002B5B97" w:rsidRPr="00D437D4" w:rsidRDefault="002B5B97" w:rsidP="002B5B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7D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При  </w:t>
      </w:r>
      <w:proofErr w:type="gramStart"/>
      <w:r w:rsidRPr="00D437D4">
        <w:rPr>
          <w:rFonts w:ascii="Times New Roman" w:hAnsi="Times New Roman" w:cs="Times New Roman"/>
          <w:sz w:val="24"/>
          <w:szCs w:val="24"/>
          <w:u w:val="single"/>
        </w:rPr>
        <w:t>ПН</w:t>
      </w:r>
      <w:proofErr w:type="gramEnd"/>
      <w:r w:rsidRPr="00D437D4">
        <w:rPr>
          <w:rFonts w:ascii="Times New Roman" w:hAnsi="Times New Roman" w:cs="Times New Roman"/>
          <w:sz w:val="24"/>
          <w:szCs w:val="24"/>
          <w:u w:val="single"/>
        </w:rPr>
        <w:t xml:space="preserve"> и СКФ&gt; 30 мл/мин</w:t>
      </w:r>
      <w:r w:rsidRPr="00D437D4">
        <w:rPr>
          <w:rFonts w:ascii="Times New Roman" w:hAnsi="Times New Roman" w:cs="Times New Roman"/>
          <w:sz w:val="24"/>
          <w:szCs w:val="24"/>
        </w:rPr>
        <w:t xml:space="preserve">   начинают терапию по программе  </w:t>
      </w:r>
      <w:r w:rsidRPr="00D437D4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Pr="00D437D4">
        <w:rPr>
          <w:rFonts w:ascii="Times New Roman" w:hAnsi="Times New Roman" w:cs="Times New Roman"/>
          <w:sz w:val="24"/>
          <w:szCs w:val="24"/>
        </w:rPr>
        <w:t xml:space="preserve">  с введением       препаратов  1 раз в     неделю в дозах, в соответствии с  возрастом.   Возможно лечение   по  программе </w:t>
      </w:r>
      <w:r w:rsidRPr="00D437D4">
        <w:rPr>
          <w:rFonts w:ascii="Times New Roman" w:hAnsi="Times New Roman" w:cs="Times New Roman"/>
          <w:sz w:val="24"/>
          <w:szCs w:val="24"/>
          <w:lang w:val="en-US"/>
        </w:rPr>
        <w:t>VMP</w:t>
      </w:r>
      <w:r w:rsidRPr="00D437D4">
        <w:rPr>
          <w:rFonts w:ascii="Times New Roman" w:hAnsi="Times New Roman" w:cs="Times New Roman"/>
          <w:sz w:val="24"/>
          <w:szCs w:val="24"/>
        </w:rPr>
        <w:t>.</w:t>
      </w:r>
    </w:p>
    <w:p w:rsidR="00EE3E44" w:rsidRPr="00EE3E44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E44">
        <w:rPr>
          <w:rFonts w:ascii="Times New Roman" w:hAnsi="Times New Roman" w:cs="Times New Roman"/>
          <w:b/>
          <w:sz w:val="28"/>
          <w:szCs w:val="28"/>
        </w:rPr>
        <w:t xml:space="preserve">6.3 . Особенности лечения больных </w:t>
      </w:r>
      <w:proofErr w:type="gramStart"/>
      <w:r w:rsidRPr="00EE3E44">
        <w:rPr>
          <w:rFonts w:ascii="Times New Roman" w:hAnsi="Times New Roman" w:cs="Times New Roman"/>
          <w:b/>
          <w:sz w:val="28"/>
          <w:szCs w:val="28"/>
        </w:rPr>
        <w:t>ММ</w:t>
      </w:r>
      <w:proofErr w:type="gramEnd"/>
      <w:r w:rsidRPr="00EE3E44">
        <w:rPr>
          <w:rFonts w:ascii="Times New Roman" w:hAnsi="Times New Roman" w:cs="Times New Roman"/>
          <w:b/>
          <w:sz w:val="28"/>
          <w:szCs w:val="28"/>
        </w:rPr>
        <w:t xml:space="preserve"> на  гемодиализе (ГД)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Больные </w:t>
      </w:r>
      <w:proofErr w:type="gramStart"/>
      <w:r w:rsidRPr="00D7187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D7187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диализзависимойПН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 характеризуются наихудшим прогнозом. В этой категории больных отмечается  наиболее высокая ранняя  летальность — 30-50%,  снижение  общей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выживаемости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D7187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D71876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не менее, раннее начало интенсивной ХТ позволяет получить почечный ответ  и  прекратить проведение  ГД  у 25-29% больных. 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D71876">
        <w:rPr>
          <w:rFonts w:ascii="Times New Roman" w:hAnsi="Times New Roman" w:cs="Times New Roman"/>
          <w:sz w:val="24"/>
          <w:szCs w:val="24"/>
        </w:rPr>
        <w:t xml:space="preserve">1.  Для проведения ГД в центральную вену устанавливают двухходовой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диализный</w:t>
      </w:r>
      <w:proofErr w:type="spellEnd"/>
    </w:p>
    <w:p w:rsidR="00EE3E44" w:rsidRPr="00D71876" w:rsidRDefault="00EE3E44" w:rsidP="008E06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катетер. Катетер лучше устанавливать в  яремную вену. </w:t>
      </w:r>
    </w:p>
    <w:p w:rsidR="008E0622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6.3.2.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   Индукционную  химиотерапию начинают  по программам </w:t>
      </w:r>
      <w:r w:rsidR="00EE3E44" w:rsidRPr="00D71876">
        <w:rPr>
          <w:rFonts w:ascii="Times New Roman" w:hAnsi="Times New Roman" w:cs="Times New Roman"/>
          <w:sz w:val="24"/>
          <w:szCs w:val="24"/>
          <w:lang w:val="en-US"/>
        </w:rPr>
        <w:t>VCD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или </w:t>
      </w:r>
      <w:r w:rsidR="00EE3E44" w:rsidRPr="00D71876">
        <w:rPr>
          <w:rFonts w:ascii="Times New Roman" w:hAnsi="Times New Roman" w:cs="Times New Roman"/>
          <w:sz w:val="24"/>
          <w:szCs w:val="24"/>
          <w:lang w:val="en-US"/>
        </w:rPr>
        <w:t>PAD</w:t>
      </w:r>
      <w:r w:rsidR="00EE3E44" w:rsidRPr="00D71876">
        <w:rPr>
          <w:rFonts w:ascii="Times New Roman" w:hAnsi="Times New Roman" w:cs="Times New Roman"/>
          <w:sz w:val="24"/>
          <w:szCs w:val="24"/>
        </w:rPr>
        <w:t>.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Препараты вводят в полных дозах!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Все препараты следует вводить после ГД или в </w:t>
      </w:r>
      <w:proofErr w:type="spellStart"/>
      <w:r w:rsidR="00EE3E44" w:rsidRPr="00D71876">
        <w:rPr>
          <w:rFonts w:ascii="Times New Roman" w:hAnsi="Times New Roman" w:cs="Times New Roman"/>
          <w:sz w:val="24"/>
          <w:szCs w:val="24"/>
        </w:rPr>
        <w:t>междиализные</w:t>
      </w:r>
      <w:proofErr w:type="spell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дни. 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6.3.4. 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  При введении </w:t>
      </w:r>
      <w:proofErr w:type="spellStart"/>
      <w:r w:rsidR="00EE3E44" w:rsidRPr="00D71876">
        <w:rPr>
          <w:rFonts w:ascii="Times New Roman" w:hAnsi="Times New Roman" w:cs="Times New Roman"/>
          <w:sz w:val="24"/>
          <w:szCs w:val="24"/>
        </w:rPr>
        <w:t>дексаметазона</w:t>
      </w:r>
      <w:proofErr w:type="spell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в дозе 40 мг в течение 4-х дней  ГД рекомендуется </w:t>
      </w:r>
    </w:p>
    <w:p w:rsidR="000F6CF5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проводить ежедневно (высокий риск развития психоза). Со второго курса </w:t>
      </w:r>
    </w:p>
    <w:p w:rsidR="000F6CF5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возможно применение 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дексаметазона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в менее интенсивном режиме по 20 мг в дни</w:t>
      </w:r>
    </w:p>
    <w:p w:rsidR="000F6CF5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введения </w:t>
      </w:r>
      <w:proofErr w:type="spellStart"/>
      <w:r w:rsidR="008E0622">
        <w:rPr>
          <w:rFonts w:ascii="Times New Roman" w:hAnsi="Times New Roman" w:cs="Times New Roman"/>
          <w:sz w:val="24"/>
          <w:szCs w:val="24"/>
        </w:rPr>
        <w:t>бортезомиба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и на  следующий день. При такой схеме лечения ГД 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проводится 3 раза в   неделю. </w:t>
      </w:r>
    </w:p>
    <w:p w:rsidR="00EE3E44" w:rsidRPr="00D71876" w:rsidRDefault="008E0622" w:rsidP="000F6CF5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6.3.5.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Для проведения ГД целесообразно  использование  фильтров, проницаемых 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EE3E44" w:rsidRPr="00D71876" w:rsidRDefault="008E0622" w:rsidP="00EE3E44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proofErr w:type="gramStart"/>
      <w:r>
        <w:rPr>
          <w:rFonts w:ascii="Times New Roman" w:hAnsi="Times New Roman" w:cs="Times New Roman"/>
          <w:sz w:val="24"/>
          <w:szCs w:val="24"/>
        </w:rPr>
        <w:t>Ц</w:t>
      </w:r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="005F2B5A" w:rsidRPr="005F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с уровнем доказательности 3)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6.3.6. 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Курс ХТ проводится при </w:t>
      </w:r>
      <w:proofErr w:type="spellStart"/>
      <w:r w:rsidR="00EE3E44" w:rsidRPr="00D71876">
        <w:rPr>
          <w:rFonts w:ascii="Times New Roman" w:hAnsi="Times New Roman" w:cs="Times New Roman"/>
          <w:sz w:val="24"/>
          <w:szCs w:val="24"/>
        </w:rPr>
        <w:t>постояннойинфузии</w:t>
      </w:r>
      <w:proofErr w:type="spell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гепарина под контролем АЧТВ 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876">
        <w:rPr>
          <w:rFonts w:ascii="Times New Roman" w:hAnsi="Times New Roman" w:cs="Times New Roman"/>
          <w:sz w:val="24"/>
          <w:szCs w:val="24"/>
        </w:rPr>
        <w:t xml:space="preserve">поддержания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нормокоагуляции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с целью профилактики тромбозов (в т.ч. тромбоза </w:t>
      </w:r>
      <w:proofErr w:type="gramEnd"/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71876">
        <w:rPr>
          <w:rFonts w:ascii="Times New Roman" w:hAnsi="Times New Roman" w:cs="Times New Roman"/>
          <w:sz w:val="24"/>
          <w:szCs w:val="24"/>
        </w:rPr>
        <w:t>артерио-венозной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фистулы, центрального венозного катетера).</w:t>
      </w:r>
      <w:proofErr w:type="gramEnd"/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6.3.7.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  При выраженном иммунодефиците показано применение  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/в иммуноглобулина </w:t>
      </w:r>
      <w:r w:rsidR="00EE3E44" w:rsidRPr="00D71876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из расчета  0,4 мг/кг. 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6.3.8. 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Контроль иммунохимического анализа крови и мочи следует выполнять в период 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индукции ремиссии после каждого курса ХТ. </w:t>
      </w:r>
    </w:p>
    <w:p w:rsidR="000F6CF5" w:rsidRDefault="008E0622" w:rsidP="008E062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622">
        <w:rPr>
          <w:rFonts w:ascii="Times New Roman" w:hAnsi="Times New Roman" w:cs="Times New Roman"/>
          <w:sz w:val="24"/>
          <w:szCs w:val="24"/>
        </w:rPr>
        <w:t>6.3.9.</w:t>
      </w:r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Если после двух курсов </w:t>
      </w:r>
      <w:proofErr w:type="spellStart"/>
      <w:r w:rsidRPr="008E0622">
        <w:rPr>
          <w:rFonts w:ascii="Times New Roman" w:eastAsia="Calibri" w:hAnsi="Times New Roman" w:cs="Times New Roman"/>
          <w:sz w:val="24"/>
          <w:szCs w:val="24"/>
        </w:rPr>
        <w:t>ХТ</w:t>
      </w:r>
      <w:r w:rsidRPr="005F2B5A">
        <w:rPr>
          <w:rFonts w:ascii="Times New Roman" w:eastAsia="Calibri" w:hAnsi="Times New Roman" w:cs="Times New Roman"/>
          <w:sz w:val="24"/>
          <w:szCs w:val="24"/>
        </w:rPr>
        <w:t>количество</w:t>
      </w:r>
      <w:proofErr w:type="spellEnd"/>
      <w:r w:rsidRPr="005F2B5A">
        <w:rPr>
          <w:rFonts w:ascii="Times New Roman" w:eastAsia="Calibri" w:hAnsi="Times New Roman" w:cs="Times New Roman"/>
          <w:sz w:val="24"/>
          <w:szCs w:val="24"/>
        </w:rPr>
        <w:t xml:space="preserve"> белка</w:t>
      </w:r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E0622">
        <w:rPr>
          <w:rFonts w:ascii="Times New Roman" w:eastAsia="Calibri" w:hAnsi="Times New Roman" w:cs="Times New Roman"/>
          <w:sz w:val="24"/>
          <w:szCs w:val="24"/>
        </w:rPr>
        <w:t>Бенс-Джонса</w:t>
      </w:r>
      <w:proofErr w:type="spellEnd"/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 в моче превышает 200 </w:t>
      </w:r>
    </w:p>
    <w:p w:rsidR="000F6CF5" w:rsidRDefault="008E0622" w:rsidP="008E062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мг/сутки или определяется белок </w:t>
      </w:r>
      <w:proofErr w:type="spellStart"/>
      <w:r w:rsidRPr="008E0622">
        <w:rPr>
          <w:rFonts w:ascii="Times New Roman" w:eastAsia="Calibri" w:hAnsi="Times New Roman" w:cs="Times New Roman"/>
          <w:sz w:val="24"/>
          <w:szCs w:val="24"/>
        </w:rPr>
        <w:t>Бенс-Джонса</w:t>
      </w:r>
      <w:proofErr w:type="spellEnd"/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 в сыворотке методом электрофореза </w:t>
      </w:r>
    </w:p>
    <w:p w:rsidR="000F6CF5" w:rsidRDefault="008E0622" w:rsidP="008E062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proofErr w:type="spellStart"/>
      <w:r w:rsidRPr="008E0622">
        <w:rPr>
          <w:rFonts w:ascii="Times New Roman" w:eastAsia="Calibri" w:hAnsi="Times New Roman" w:cs="Times New Roman"/>
          <w:sz w:val="24"/>
          <w:szCs w:val="24"/>
        </w:rPr>
        <w:t>иммунофиксации</w:t>
      </w:r>
      <w:proofErr w:type="spellEnd"/>
      <w:r w:rsidRPr="008E0622">
        <w:rPr>
          <w:rFonts w:ascii="Times New Roman" w:eastAsia="Calibri" w:hAnsi="Times New Roman" w:cs="Times New Roman"/>
          <w:sz w:val="24"/>
          <w:szCs w:val="24"/>
        </w:rPr>
        <w:t xml:space="preserve"> и при этом отсутствует почечный ответ следует перейти </w:t>
      </w:r>
      <w:proofErr w:type="gramStart"/>
      <w:r w:rsidRPr="008E0622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</w:p>
    <w:p w:rsidR="000F6CF5" w:rsidRDefault="008E0622" w:rsidP="008E062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8E0622">
        <w:rPr>
          <w:rFonts w:ascii="Times New Roman" w:eastAsia="Calibri" w:hAnsi="Times New Roman" w:cs="Times New Roman"/>
          <w:sz w:val="24"/>
          <w:szCs w:val="24"/>
        </w:rPr>
        <w:t>вторую линию терапию. У</w:t>
      </w:r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больных с анурией или </w:t>
      </w:r>
      <w:proofErr w:type="spellStart"/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олигурией</w:t>
      </w:r>
      <w:proofErr w:type="spellEnd"/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 содержание  белка </w:t>
      </w:r>
    </w:p>
    <w:p w:rsidR="000F6CF5" w:rsidRDefault="008E0622" w:rsidP="008E062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</w:pPr>
      <w:proofErr w:type="spellStart"/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Бенс-Джонса</w:t>
      </w:r>
      <w:proofErr w:type="spellEnd"/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 в моче оценивают на основании его концентрации, и пересчитывают </w:t>
      </w:r>
      <w:proofErr w:type="gramStart"/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на</w:t>
      </w:r>
      <w:proofErr w:type="gramEnd"/>
    </w:p>
    <w:p w:rsidR="008E0622" w:rsidRPr="008E0622" w:rsidRDefault="008E0622" w:rsidP="008E062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622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ru-RU"/>
        </w:rPr>
        <w:t>1 л.</w:t>
      </w:r>
    </w:p>
    <w:p w:rsidR="00EE3E44" w:rsidRPr="00D71876" w:rsidRDefault="008E0622" w:rsidP="008E062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6.3.10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ри отсутствии почечного ответа после двух курсов ХТ  показано формирование </w:t>
      </w:r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876">
        <w:rPr>
          <w:rFonts w:ascii="Times New Roman" w:hAnsi="Times New Roman" w:cs="Times New Roman"/>
          <w:sz w:val="24"/>
          <w:szCs w:val="24"/>
        </w:rPr>
        <w:t xml:space="preserve">постоянного сосудистого доступа – артериовенозного анастомоза (в межкурсовом </w:t>
      </w:r>
      <w:proofErr w:type="gramEnd"/>
    </w:p>
    <w:p w:rsidR="00EE3E44" w:rsidRPr="00D71876" w:rsidRDefault="00EE3E44" w:rsidP="00EE3E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876">
        <w:rPr>
          <w:rFonts w:ascii="Times New Roman" w:hAnsi="Times New Roman" w:cs="Times New Roman"/>
          <w:sz w:val="24"/>
          <w:szCs w:val="24"/>
        </w:rPr>
        <w:lastRenderedPageBreak/>
        <w:t>перерыве</w:t>
      </w:r>
      <w:proofErr w:type="gramEnd"/>
      <w:r w:rsidRPr="00D7187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0F6CF5" w:rsidRDefault="008E0622" w:rsidP="008E062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6.3.11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ри достижении </w:t>
      </w:r>
      <w:r w:rsidR="000F6CF5">
        <w:rPr>
          <w:rFonts w:ascii="Times New Roman" w:hAnsi="Times New Roman" w:cs="Times New Roman"/>
          <w:sz w:val="24"/>
          <w:szCs w:val="24"/>
        </w:rPr>
        <w:t xml:space="preserve">полной ремиссии </w:t>
      </w:r>
      <w:r w:rsidR="00EE3E44" w:rsidRPr="00D71876">
        <w:rPr>
          <w:rFonts w:ascii="Times New Roman" w:hAnsi="Times New Roman" w:cs="Times New Roman"/>
          <w:sz w:val="24"/>
          <w:szCs w:val="24"/>
        </w:rPr>
        <w:t xml:space="preserve">или </w:t>
      </w:r>
      <w:r w:rsidR="000F6CF5">
        <w:rPr>
          <w:rFonts w:ascii="Times New Roman" w:hAnsi="Times New Roman" w:cs="Times New Roman"/>
          <w:sz w:val="24"/>
          <w:szCs w:val="24"/>
        </w:rPr>
        <w:t>очень хорошей частичной ремиссии</w:t>
      </w:r>
    </w:p>
    <w:p w:rsidR="008E0622" w:rsidRDefault="00EE3E44" w:rsidP="008E062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больных в возрасте до 65 лет </w:t>
      </w:r>
      <w:r w:rsidR="000F6CF5">
        <w:rPr>
          <w:rFonts w:ascii="Times New Roman" w:hAnsi="Times New Roman" w:cs="Times New Roman"/>
          <w:sz w:val="24"/>
          <w:szCs w:val="24"/>
        </w:rPr>
        <w:t xml:space="preserve">независимо от функции почек   </w:t>
      </w:r>
      <w:r w:rsidRPr="00D71876">
        <w:rPr>
          <w:rFonts w:ascii="Times New Roman" w:hAnsi="Times New Roman" w:cs="Times New Roman"/>
          <w:sz w:val="24"/>
          <w:szCs w:val="24"/>
        </w:rPr>
        <w:t xml:space="preserve">при отсутствии  </w:t>
      </w:r>
    </w:p>
    <w:p w:rsidR="00EE3E44" w:rsidRPr="00D71876" w:rsidRDefault="00EE3E44" w:rsidP="008E062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>противопоказаний следует направлять в трансплантационный центр.</w:t>
      </w:r>
    </w:p>
    <w:p w:rsidR="00EE3E44" w:rsidRPr="00D71876" w:rsidRDefault="008E0622" w:rsidP="008E062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6.3.12</w:t>
      </w:r>
      <w:proofErr w:type="gramStart"/>
      <w:r w:rsidR="00EE3E44" w:rsidRPr="00D7187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сем больным, находящимся на гемодиализе или </w:t>
      </w:r>
      <w:proofErr w:type="spellStart"/>
      <w:r w:rsidR="00EE3E44" w:rsidRPr="00D71876">
        <w:rPr>
          <w:rFonts w:ascii="Times New Roman" w:hAnsi="Times New Roman" w:cs="Times New Roman"/>
          <w:sz w:val="24"/>
          <w:szCs w:val="24"/>
        </w:rPr>
        <w:t>перитонеальном</w:t>
      </w:r>
      <w:proofErr w:type="spellEnd"/>
      <w:r w:rsidR="00EE3E44" w:rsidRPr="00D71876">
        <w:rPr>
          <w:rFonts w:ascii="Times New Roman" w:hAnsi="Times New Roman" w:cs="Times New Roman"/>
          <w:sz w:val="24"/>
          <w:szCs w:val="24"/>
        </w:rPr>
        <w:t xml:space="preserve"> диализе,  </w:t>
      </w:r>
    </w:p>
    <w:p w:rsidR="00EE3E44" w:rsidRPr="00D71876" w:rsidRDefault="00EE3E44" w:rsidP="00EE3E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71876">
        <w:rPr>
          <w:rFonts w:ascii="Times New Roman" w:hAnsi="Times New Roman" w:cs="Times New Roman"/>
          <w:sz w:val="24"/>
          <w:szCs w:val="24"/>
        </w:rPr>
        <w:t xml:space="preserve">            показана заместительная терапия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рекомбинантным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76">
        <w:rPr>
          <w:rFonts w:ascii="Times New Roman" w:hAnsi="Times New Roman" w:cs="Times New Roman"/>
          <w:sz w:val="24"/>
          <w:szCs w:val="24"/>
        </w:rPr>
        <w:t>эритропоэтином</w:t>
      </w:r>
      <w:proofErr w:type="spellEnd"/>
      <w:r w:rsidRPr="00D718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6CF5" w:rsidRPr="000F6CF5" w:rsidRDefault="000F6CF5" w:rsidP="000F6CF5">
      <w:pPr>
        <w:numPr>
          <w:ilvl w:val="0"/>
          <w:numId w:val="3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Профилактика </w:t>
      </w:r>
      <w:proofErr w:type="spellStart"/>
      <w:r w:rsidRPr="000F6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миеломной</w:t>
      </w:r>
      <w:proofErr w:type="spellEnd"/>
      <w:r w:rsidRPr="000F6C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нефропатии </w:t>
      </w:r>
    </w:p>
    <w:p w:rsidR="000F6CF5" w:rsidRPr="000F6CF5" w:rsidRDefault="000F6CF5" w:rsidP="000F6CF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Ранняя диагностика </w:t>
      </w:r>
      <w:proofErr w:type="gram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рецидивов заболевания, предполагает своевременное начало ХТ, тем самым, предотвращая дальнейшее повреждение почек. Следует отметить важность оценки экскреции с мочой белка </w:t>
      </w:r>
      <w:proofErr w:type="spell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Бенс-Джонса</w:t>
      </w:r>
      <w:proofErr w:type="spell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диагностике рецидива. 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У 5-15% ММ отмечается в период рецидива  н</w:t>
      </w:r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арастание секреции и экскреции только </w:t>
      </w:r>
      <w:proofErr w:type="spell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моноклональных</w:t>
      </w:r>
      <w:proofErr w:type="spell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ЛЦ без изменения содержания целых </w:t>
      </w:r>
      <w:proofErr w:type="spell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моноклональных</w:t>
      </w:r>
      <w:proofErr w:type="spell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иммуноглобулинов</w:t>
      </w:r>
      <w:r w:rsidR="001E0F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профилактическим мероприятиям также относятся  адекватная гидратация с  приемом жидкости не менее 3 л/день, недопустимость применения  </w:t>
      </w:r>
      <w:proofErr w:type="spell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нефротоксичных</w:t>
      </w:r>
      <w:proofErr w:type="spell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препаратов, </w:t>
      </w:r>
      <w:proofErr w:type="spellStart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диуретиков</w:t>
      </w:r>
      <w:proofErr w:type="spellEnd"/>
      <w:r w:rsidRPr="000F6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6CF5" w:rsidRPr="00DF2647" w:rsidRDefault="000F6CF5" w:rsidP="002B5B9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2B5B97" w:rsidRPr="00DF2647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2B5B97" w:rsidRPr="00485AC7" w:rsidRDefault="000F6CF5" w:rsidP="002B5B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</w:p>
    <w:p w:rsidR="000F6CF5" w:rsidRDefault="002B5B97" w:rsidP="002B5B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37D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 w:rsidR="000F6CF5">
        <w:rPr>
          <w:rFonts w:ascii="Times New Roman" w:hAnsi="Times New Roman" w:cs="Times New Roman"/>
          <w:b/>
          <w:sz w:val="24"/>
          <w:szCs w:val="24"/>
        </w:rPr>
        <w:t>2.</w:t>
      </w:r>
    </w:p>
    <w:p w:rsidR="000F6CF5" w:rsidRDefault="002B5B97" w:rsidP="002B5B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37D4">
        <w:rPr>
          <w:rFonts w:ascii="Times New Roman" w:hAnsi="Times New Roman" w:cs="Times New Roman"/>
          <w:b/>
          <w:sz w:val="24"/>
          <w:szCs w:val="24"/>
        </w:rPr>
        <w:t xml:space="preserve"> Дозы  химиопрепаратов, используемых у больных множественной миеломой </w:t>
      </w:r>
      <w:proofErr w:type="gramStart"/>
      <w:r w:rsidRPr="00D437D4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2B5B97" w:rsidRPr="00D437D4" w:rsidRDefault="002B5B97" w:rsidP="002B5B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37D4">
        <w:rPr>
          <w:rFonts w:ascii="Times New Roman" w:hAnsi="Times New Roman" w:cs="Times New Roman"/>
          <w:b/>
          <w:sz w:val="24"/>
          <w:szCs w:val="24"/>
        </w:rPr>
        <w:t>почечной недостаточностью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2B5B97" w:rsidTr="00B60B60">
        <w:tc>
          <w:tcPr>
            <w:tcW w:w="3190" w:type="dxa"/>
          </w:tcPr>
          <w:p w:rsidR="002B5B97" w:rsidRPr="008F05F0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r w:rsidRPr="008F05F0">
              <w:rPr>
                <w:b/>
                <w:sz w:val="24"/>
                <w:szCs w:val="24"/>
              </w:rPr>
              <w:t>Препарат</w:t>
            </w:r>
          </w:p>
        </w:tc>
        <w:tc>
          <w:tcPr>
            <w:tcW w:w="3190" w:type="dxa"/>
          </w:tcPr>
          <w:p w:rsidR="002B5B97" w:rsidRPr="008F05F0" w:rsidRDefault="002B5B97" w:rsidP="00B60B60">
            <w:pPr>
              <w:jc w:val="center"/>
              <w:rPr>
                <w:b/>
                <w:sz w:val="32"/>
                <w:szCs w:val="32"/>
              </w:rPr>
            </w:pPr>
            <w:r w:rsidRPr="008F05F0">
              <w:rPr>
                <w:b/>
                <w:sz w:val="24"/>
                <w:szCs w:val="24"/>
              </w:rPr>
              <w:t>СКФ</w:t>
            </w:r>
          </w:p>
        </w:tc>
        <w:tc>
          <w:tcPr>
            <w:tcW w:w="3191" w:type="dxa"/>
          </w:tcPr>
          <w:p w:rsidR="002B5B97" w:rsidRPr="008F05F0" w:rsidRDefault="002B5B97" w:rsidP="00B60B60">
            <w:pPr>
              <w:jc w:val="center"/>
              <w:rPr>
                <w:b/>
                <w:sz w:val="32"/>
                <w:szCs w:val="32"/>
              </w:rPr>
            </w:pPr>
            <w:r w:rsidRPr="008F05F0">
              <w:rPr>
                <w:b/>
                <w:sz w:val="24"/>
                <w:szCs w:val="24"/>
              </w:rPr>
              <w:t>Доза</w:t>
            </w: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дексаметазон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100%</w:t>
            </w: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ботезомиб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sz w:val="24"/>
                <w:szCs w:val="24"/>
              </w:rPr>
              <w:t>100%</w:t>
            </w: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антрациклины</w:t>
            </w:r>
            <w:proofErr w:type="spellEnd"/>
          </w:p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sz w:val="24"/>
                <w:szCs w:val="24"/>
              </w:rPr>
              <w:t>100%</w:t>
            </w: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бендамустин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sz w:val="24"/>
                <w:szCs w:val="24"/>
              </w:rPr>
              <w:t>100%</w:t>
            </w: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леналидомид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&gt; 50 мл/мин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30 &lt; СКФ&lt;50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10 &lt; СКФ&lt;30</w:t>
            </w:r>
          </w:p>
          <w:p w:rsidR="002B5B97" w:rsidRPr="00D437D4" w:rsidRDefault="002B5B97" w:rsidP="00B60B60">
            <w:pPr>
              <w:jc w:val="center"/>
              <w:rPr>
                <w:color w:val="000000" w:themeColor="text1"/>
                <w:kern w:val="24"/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&lt; 10 мл/мин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25 мг/</w:t>
            </w:r>
            <w:proofErr w:type="spell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t>д</w:t>
            </w:r>
            <w:proofErr w:type="spellEnd"/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10 мг/</w:t>
            </w:r>
            <w:proofErr w:type="spell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t>д</w:t>
            </w:r>
            <w:proofErr w:type="spellEnd"/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 xml:space="preserve">                 15 мг через день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5 мг/</w:t>
            </w:r>
            <w:proofErr w:type="spell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t>д</w:t>
            </w:r>
            <w:proofErr w:type="spellEnd"/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циклофосфан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&gt; 50 мл/мин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&gt;10 мл/мин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&lt; 10 мл/мин</w:t>
            </w: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100%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75%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 xml:space="preserve">50%  (во время первого курса с дальнейшим титрованием в зависимости от степени </w:t>
            </w:r>
            <w:proofErr w:type="spell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t>мелосупрессии</w:t>
            </w:r>
            <w:proofErr w:type="spellEnd"/>
            <w:r w:rsidRPr="00D437D4">
              <w:rPr>
                <w:color w:val="000000" w:themeColor="text1"/>
                <w:kern w:val="24"/>
                <w:sz w:val="24"/>
                <w:szCs w:val="24"/>
              </w:rPr>
              <w:t>)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</w:p>
        </w:tc>
      </w:tr>
      <w:tr w:rsidR="002B5B97" w:rsidRPr="00D437D4" w:rsidTr="00B60B60"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437D4">
              <w:rPr>
                <w:b/>
                <w:color w:val="000000" w:themeColor="text1"/>
                <w:kern w:val="24"/>
                <w:sz w:val="24"/>
                <w:szCs w:val="24"/>
              </w:rPr>
              <w:t>мелфалан</w:t>
            </w:r>
            <w:proofErr w:type="spellEnd"/>
          </w:p>
        </w:tc>
        <w:tc>
          <w:tcPr>
            <w:tcW w:w="3190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  <w:lang w:val="en-US"/>
              </w:rPr>
              <w:t>&gt;</w:t>
            </w:r>
            <w:r w:rsidRPr="00D437D4">
              <w:rPr>
                <w:color w:val="000000" w:themeColor="text1"/>
                <w:kern w:val="24"/>
                <w:sz w:val="24"/>
                <w:szCs w:val="24"/>
              </w:rPr>
              <w:t>30мл/мин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&lt; 30 мл/мин</w:t>
            </w:r>
          </w:p>
        </w:tc>
        <w:tc>
          <w:tcPr>
            <w:tcW w:w="3191" w:type="dxa"/>
          </w:tcPr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>100%</w:t>
            </w:r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proofErr w:type="gram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t>75% (во время первого курса</w:t>
            </w:r>
            <w:proofErr w:type="gramEnd"/>
          </w:p>
          <w:p w:rsidR="002B5B97" w:rsidRPr="00D437D4" w:rsidRDefault="002B5B97" w:rsidP="00B60B60">
            <w:pPr>
              <w:jc w:val="center"/>
              <w:rPr>
                <w:sz w:val="24"/>
                <w:szCs w:val="24"/>
              </w:rPr>
            </w:pPr>
            <w:r w:rsidRPr="00D437D4">
              <w:rPr>
                <w:color w:val="000000" w:themeColor="text1"/>
                <w:kern w:val="24"/>
                <w:sz w:val="24"/>
                <w:szCs w:val="24"/>
              </w:rPr>
              <w:t xml:space="preserve">с дальнейшим титрованием в зависимости от степени </w:t>
            </w:r>
            <w:proofErr w:type="spellStart"/>
            <w:r w:rsidRPr="00D437D4">
              <w:rPr>
                <w:color w:val="000000" w:themeColor="text1"/>
                <w:kern w:val="24"/>
                <w:sz w:val="24"/>
                <w:szCs w:val="24"/>
              </w:rPr>
              <w:lastRenderedPageBreak/>
              <w:t>миелосупрессии</w:t>
            </w:r>
            <w:proofErr w:type="spellEnd"/>
          </w:p>
        </w:tc>
      </w:tr>
    </w:tbl>
    <w:p w:rsidR="002B5B97" w:rsidRPr="00D437D4" w:rsidRDefault="002B5B97" w:rsidP="002B5B97">
      <w:pPr>
        <w:rPr>
          <w:rFonts w:ascii="Times New Roman" w:hAnsi="Times New Roman" w:cs="Times New Roman"/>
          <w:sz w:val="24"/>
          <w:szCs w:val="24"/>
        </w:rPr>
      </w:pPr>
      <w:r w:rsidRPr="00D437D4">
        <w:rPr>
          <w:rFonts w:ascii="Times New Roman" w:hAnsi="Times New Roman" w:cs="Times New Roman"/>
          <w:sz w:val="24"/>
          <w:szCs w:val="24"/>
        </w:rPr>
        <w:lastRenderedPageBreak/>
        <w:t xml:space="preserve">Примечание: в программе </w:t>
      </w:r>
      <w:proofErr w:type="gramStart"/>
      <w:r w:rsidRPr="00D437D4">
        <w:rPr>
          <w:rFonts w:ascii="Times New Roman" w:hAnsi="Times New Roman" w:cs="Times New Roman"/>
          <w:sz w:val="24"/>
          <w:szCs w:val="24"/>
          <w:lang w:val="en-US"/>
        </w:rPr>
        <w:t>VCD</w:t>
      </w:r>
      <w:proofErr w:type="spellStart"/>
      <w:proofErr w:type="gramEnd"/>
      <w:r w:rsidRPr="00D437D4">
        <w:rPr>
          <w:rFonts w:ascii="Times New Roman" w:hAnsi="Times New Roman" w:cs="Times New Roman"/>
          <w:sz w:val="24"/>
          <w:szCs w:val="24"/>
        </w:rPr>
        <w:t>циклофосфан</w:t>
      </w:r>
      <w:proofErr w:type="spellEnd"/>
      <w:r w:rsidRPr="00D437D4">
        <w:rPr>
          <w:rFonts w:ascii="Times New Roman" w:hAnsi="Times New Roman" w:cs="Times New Roman"/>
          <w:sz w:val="24"/>
          <w:szCs w:val="24"/>
        </w:rPr>
        <w:t xml:space="preserve"> применяется в полных дозах</w:t>
      </w:r>
    </w:p>
    <w:p w:rsidR="00975A8D" w:rsidRDefault="000F6CF5" w:rsidP="000F6CF5">
      <w:pPr>
        <w:tabs>
          <w:tab w:val="left" w:pos="360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8.2.  </w:t>
      </w:r>
      <w:r w:rsidR="00975A8D" w:rsidRPr="00975A8D">
        <w:rPr>
          <w:rFonts w:ascii="Times New Roman" w:hAnsi="Times New Roman" w:cs="Times New Roman"/>
          <w:b/>
          <w:sz w:val="24"/>
          <w:szCs w:val="24"/>
        </w:rPr>
        <w:t xml:space="preserve">Оценка почечного ответа после ХТ </w:t>
      </w:r>
    </w:p>
    <w:p w:rsidR="00D47A89" w:rsidRPr="00D47A89" w:rsidRDefault="00D47A89" w:rsidP="000F6CF5">
      <w:pPr>
        <w:tabs>
          <w:tab w:val="left" w:pos="360"/>
        </w:tabs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7A89">
        <w:rPr>
          <w:rFonts w:ascii="Times New Roman" w:hAnsi="Times New Roman" w:cs="Times New Roman"/>
          <w:sz w:val="24"/>
          <w:szCs w:val="24"/>
        </w:rPr>
        <w:t>Таблица 3</w:t>
      </w:r>
    </w:p>
    <w:p w:rsidR="000F6CF5" w:rsidRPr="00975A8D" w:rsidRDefault="00975A8D" w:rsidP="000F6CF5">
      <w:pPr>
        <w:tabs>
          <w:tab w:val="left" w:pos="360"/>
        </w:tabs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5A8D">
        <w:rPr>
          <w:b/>
          <w:sz w:val="24"/>
          <w:szCs w:val="24"/>
        </w:rPr>
        <w:t xml:space="preserve">Критерии оценки  почечного ответа у больных </w:t>
      </w:r>
      <w:proofErr w:type="gramStart"/>
      <w:r w:rsidRPr="00975A8D">
        <w:rPr>
          <w:b/>
          <w:sz w:val="24"/>
          <w:szCs w:val="24"/>
        </w:rPr>
        <w:t>ММ</w:t>
      </w:r>
      <w:proofErr w:type="gramEnd"/>
      <w:r w:rsidR="000F6CF5" w:rsidRPr="00975A8D">
        <w:rPr>
          <w:rFonts w:ascii="Times New Roman" w:hAnsi="Times New Roman" w:cs="Times New Roman"/>
          <w:sz w:val="24"/>
          <w:szCs w:val="24"/>
        </w:rPr>
        <w:t>[</w:t>
      </w:r>
      <w:r w:rsidR="000F6CF5" w:rsidRPr="00975A8D">
        <w:rPr>
          <w:rFonts w:ascii="Times New Roman" w:hAnsi="Times New Roman" w:cs="Times New Roman"/>
          <w:sz w:val="24"/>
          <w:szCs w:val="24"/>
          <w:lang w:val="en-US"/>
        </w:rPr>
        <w:t>IMWG</w:t>
      </w:r>
      <w:r w:rsidR="000F6CF5" w:rsidRPr="00975A8D">
        <w:rPr>
          <w:rFonts w:ascii="Times New Roman" w:hAnsi="Times New Roman" w:cs="Times New Roman"/>
          <w:sz w:val="24"/>
          <w:szCs w:val="24"/>
        </w:rPr>
        <w:t xml:space="preserve">, 2010]. </w:t>
      </w:r>
    </w:p>
    <w:p w:rsidR="00975A8D" w:rsidRPr="00975A8D" w:rsidRDefault="00975A8D" w:rsidP="00975A8D">
      <w:pPr>
        <w:spacing w:line="360" w:lineRule="auto"/>
        <w:ind w:left="720"/>
        <w:contextualSpacing/>
        <w:jc w:val="both"/>
        <w:rPr>
          <w:i/>
          <w:sz w:val="24"/>
          <w:szCs w:val="24"/>
        </w:rPr>
      </w:pPr>
    </w:p>
    <w:tbl>
      <w:tblPr>
        <w:tblStyle w:val="2"/>
        <w:tblW w:w="0" w:type="auto"/>
        <w:tblLook w:val="01E0"/>
      </w:tblPr>
      <w:tblGrid>
        <w:gridCol w:w="3190"/>
        <w:gridCol w:w="3190"/>
        <w:gridCol w:w="3191"/>
      </w:tblGrid>
      <w:tr w:rsidR="00975A8D" w:rsidRPr="00975A8D" w:rsidTr="00D71876">
        <w:tc>
          <w:tcPr>
            <w:tcW w:w="3190" w:type="dxa"/>
            <w:shd w:val="clear" w:color="auto" w:fill="F3F3F3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Почечный ответ</w:t>
            </w:r>
          </w:p>
        </w:tc>
        <w:tc>
          <w:tcPr>
            <w:tcW w:w="3190" w:type="dxa"/>
            <w:shd w:val="clear" w:color="auto" w:fill="F3F3F3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СКФ до лечения</w:t>
            </w:r>
          </w:p>
        </w:tc>
        <w:tc>
          <w:tcPr>
            <w:tcW w:w="3191" w:type="dxa"/>
            <w:shd w:val="clear" w:color="auto" w:fill="F3F3F3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СКФ после лечения</w:t>
            </w:r>
          </w:p>
        </w:tc>
      </w:tr>
      <w:tr w:rsidR="00975A8D" w:rsidRPr="00975A8D" w:rsidTr="00D71876"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Полный</w:t>
            </w:r>
          </w:p>
        </w:tc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менее  50 мл/мин</w:t>
            </w:r>
          </w:p>
        </w:tc>
        <w:tc>
          <w:tcPr>
            <w:tcW w:w="3191" w:type="dxa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60 мл/мин и более</w:t>
            </w:r>
          </w:p>
        </w:tc>
      </w:tr>
      <w:tr w:rsidR="00975A8D" w:rsidRPr="00975A8D" w:rsidTr="00D71876"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Частичный</w:t>
            </w:r>
          </w:p>
        </w:tc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менее 15 мл/мин</w:t>
            </w:r>
          </w:p>
        </w:tc>
        <w:tc>
          <w:tcPr>
            <w:tcW w:w="3191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30-59 мл/мин</w:t>
            </w:r>
          </w:p>
        </w:tc>
      </w:tr>
      <w:tr w:rsidR="00975A8D" w:rsidRPr="00975A8D" w:rsidTr="00D71876">
        <w:trPr>
          <w:trHeight w:val="570"/>
        </w:trPr>
        <w:tc>
          <w:tcPr>
            <w:tcW w:w="3190" w:type="dxa"/>
            <w:vMerge w:val="restart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</w:p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Минимальный</w:t>
            </w:r>
          </w:p>
        </w:tc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jc w:val="center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>менее 15 мл/мин</w:t>
            </w:r>
          </w:p>
        </w:tc>
        <w:tc>
          <w:tcPr>
            <w:tcW w:w="3191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15-29 мл/мин</w:t>
            </w:r>
          </w:p>
        </w:tc>
      </w:tr>
      <w:tr w:rsidR="00975A8D" w:rsidRPr="00975A8D" w:rsidTr="00D71876">
        <w:trPr>
          <w:trHeight w:val="499"/>
        </w:trPr>
        <w:tc>
          <w:tcPr>
            <w:tcW w:w="3190" w:type="dxa"/>
            <w:vMerge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15-29 мл/мин</w:t>
            </w:r>
          </w:p>
        </w:tc>
        <w:tc>
          <w:tcPr>
            <w:tcW w:w="3191" w:type="dxa"/>
          </w:tcPr>
          <w:p w:rsidR="00975A8D" w:rsidRPr="00975A8D" w:rsidRDefault="00975A8D" w:rsidP="00975A8D">
            <w:pPr>
              <w:spacing w:line="360" w:lineRule="auto"/>
              <w:ind w:right="-5"/>
              <w:rPr>
                <w:sz w:val="24"/>
                <w:szCs w:val="24"/>
              </w:rPr>
            </w:pPr>
            <w:r w:rsidRPr="00975A8D">
              <w:rPr>
                <w:sz w:val="24"/>
                <w:szCs w:val="24"/>
              </w:rPr>
              <w:t xml:space="preserve">     30-59 мл/мин</w:t>
            </w:r>
          </w:p>
        </w:tc>
      </w:tr>
    </w:tbl>
    <w:p w:rsidR="00E3186C" w:rsidRPr="00D71876" w:rsidRDefault="00E3186C" w:rsidP="00E318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32BB" w:rsidRDefault="00F032BB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3DB1" w:rsidRPr="005F2B5A" w:rsidRDefault="005F2B5A">
      <w:pPr>
        <w:rPr>
          <w:rFonts w:ascii="Times New Roman" w:hAnsi="Times New Roman" w:cs="Times New Roman"/>
          <w:b/>
          <w:sz w:val="28"/>
          <w:szCs w:val="28"/>
        </w:rPr>
      </w:pPr>
      <w:r w:rsidRPr="005F2B5A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BF3DB1" w:rsidRPr="00F032BB" w:rsidRDefault="007F24EC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2BB">
        <w:rPr>
          <w:rFonts w:ascii="Times New Roman" w:hAnsi="Times New Roman" w:cs="Times New Roman"/>
          <w:sz w:val="24"/>
          <w:szCs w:val="24"/>
        </w:rPr>
        <w:lastRenderedPageBreak/>
        <w:t xml:space="preserve">1. Менделеева Л.П., </w:t>
      </w:r>
      <w:proofErr w:type="spellStart"/>
      <w:r w:rsidRPr="00F032BB">
        <w:rPr>
          <w:rFonts w:ascii="Times New Roman" w:hAnsi="Times New Roman" w:cs="Times New Roman"/>
          <w:sz w:val="24"/>
          <w:szCs w:val="24"/>
        </w:rPr>
        <w:t>Вотякова</w:t>
      </w:r>
      <w:proofErr w:type="spellEnd"/>
      <w:r w:rsidRPr="00F032BB">
        <w:rPr>
          <w:rFonts w:ascii="Times New Roman" w:hAnsi="Times New Roman" w:cs="Times New Roman"/>
          <w:sz w:val="24"/>
          <w:szCs w:val="24"/>
        </w:rPr>
        <w:t xml:space="preserve"> О.М., Покровская О.С.</w:t>
      </w:r>
      <w:r w:rsidR="00F200D9" w:rsidRPr="00F032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</w:rPr>
        <w:t>Рехтина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</w:rPr>
        <w:t xml:space="preserve"> И.Г.,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</w:rPr>
        <w:t>Бессмельцев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</w:rPr>
        <w:t xml:space="preserve"> С.С.,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</w:rPr>
        <w:t>Голубева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</w:rPr>
        <w:t xml:space="preserve"> М.Е. </w:t>
      </w:r>
      <w:r w:rsidRPr="00F032BB">
        <w:rPr>
          <w:rFonts w:ascii="Times New Roman" w:hAnsi="Times New Roman" w:cs="Times New Roman"/>
          <w:sz w:val="24"/>
          <w:szCs w:val="24"/>
        </w:rPr>
        <w:t xml:space="preserve"> и др. Национальные клинические рекомендации по диагностике и лечению множественной миеломы. Гематология и трансфузиология. </w:t>
      </w:r>
      <w:r w:rsidR="00206F2F" w:rsidRPr="00F032BB">
        <w:rPr>
          <w:rFonts w:ascii="Times New Roman" w:hAnsi="Times New Roman" w:cs="Times New Roman"/>
          <w:sz w:val="24"/>
          <w:szCs w:val="24"/>
        </w:rPr>
        <w:t xml:space="preserve">2014; </w:t>
      </w:r>
      <w:r w:rsidRPr="00F032BB">
        <w:rPr>
          <w:rFonts w:ascii="Times New Roman" w:hAnsi="Times New Roman" w:cs="Times New Roman"/>
          <w:sz w:val="24"/>
          <w:szCs w:val="24"/>
        </w:rPr>
        <w:t>1,</w:t>
      </w:r>
      <w:r w:rsidR="00206F2F" w:rsidRPr="00F032BB">
        <w:rPr>
          <w:rFonts w:ascii="Times New Roman" w:hAnsi="Times New Roman" w:cs="Times New Roman"/>
          <w:sz w:val="24"/>
          <w:szCs w:val="24"/>
        </w:rPr>
        <w:t>приложение 3: 1-24.2014;</w:t>
      </w:r>
      <w:r w:rsidR="006508BB" w:rsidRPr="00F032B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508BB" w:rsidRPr="00F032BB">
        <w:rPr>
          <w:rFonts w:ascii="Times New Roman" w:hAnsi="Times New Roman" w:cs="Times New Roman"/>
          <w:sz w:val="24"/>
          <w:szCs w:val="24"/>
          <w:lang w:val="en-US"/>
        </w:rPr>
        <w:t>Knudsenetal</w:t>
      </w:r>
      <w:proofErr w:type="spellEnd"/>
      <w:r w:rsidR="006508BB" w:rsidRPr="00F032BB">
        <w:rPr>
          <w:rFonts w:ascii="Times New Roman" w:hAnsi="Times New Roman" w:cs="Times New Roman"/>
          <w:sz w:val="24"/>
          <w:szCs w:val="24"/>
        </w:rPr>
        <w:t>., 1994),</w:t>
      </w:r>
    </w:p>
    <w:p w:rsidR="00670385" w:rsidRPr="00F032BB" w:rsidRDefault="00670385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2BB">
        <w:rPr>
          <w:rFonts w:ascii="Times New Roman" w:hAnsi="Times New Roman" w:cs="Times New Roman"/>
          <w:sz w:val="24"/>
          <w:szCs w:val="24"/>
        </w:rPr>
        <w:t xml:space="preserve">2. Менделеева Л.П., Покровская О.С. Протокол диагностики и лечения множественной миеломы. В </w:t>
      </w:r>
      <w:proofErr w:type="spellStart"/>
      <w:r w:rsidRPr="00F032BB">
        <w:rPr>
          <w:rFonts w:ascii="Times New Roman" w:hAnsi="Times New Roman" w:cs="Times New Roman"/>
          <w:sz w:val="24"/>
          <w:szCs w:val="24"/>
        </w:rPr>
        <w:t>кн.:Программное</w:t>
      </w:r>
      <w:proofErr w:type="spellEnd"/>
      <w:r w:rsidRPr="00F032BB">
        <w:rPr>
          <w:rFonts w:ascii="Times New Roman" w:hAnsi="Times New Roman" w:cs="Times New Roman"/>
          <w:sz w:val="24"/>
          <w:szCs w:val="24"/>
        </w:rPr>
        <w:t xml:space="preserve"> лечение заболеваний системы </w:t>
      </w:r>
      <w:proofErr w:type="spellStart"/>
      <w:r w:rsidRPr="00F032BB">
        <w:rPr>
          <w:rFonts w:ascii="Times New Roman" w:hAnsi="Times New Roman" w:cs="Times New Roman"/>
          <w:sz w:val="24"/>
          <w:szCs w:val="24"/>
        </w:rPr>
        <w:t>крови</w:t>
      </w:r>
      <w:proofErr w:type="gramStart"/>
      <w:r w:rsidR="00CF7F2F" w:rsidRPr="00F032BB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CF7F2F" w:rsidRPr="00F032B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CF7F2F" w:rsidRPr="00F032BB">
        <w:rPr>
          <w:rFonts w:ascii="Times New Roman" w:hAnsi="Times New Roman" w:cs="Times New Roman"/>
          <w:sz w:val="24"/>
          <w:szCs w:val="24"/>
        </w:rPr>
        <w:t xml:space="preserve"> ред. В.Г. Савченко В.Г.  М.: Практика, 2012; </w:t>
      </w:r>
      <w:r w:rsidR="00CF7F2F" w:rsidRPr="00F032B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7F2F" w:rsidRPr="00F032BB">
        <w:rPr>
          <w:rFonts w:ascii="Times New Roman" w:hAnsi="Times New Roman" w:cs="Times New Roman"/>
          <w:sz w:val="24"/>
          <w:szCs w:val="24"/>
        </w:rPr>
        <w:t>.</w:t>
      </w:r>
      <w:r w:rsidRPr="00F032BB">
        <w:rPr>
          <w:rFonts w:ascii="Times New Roman" w:hAnsi="Times New Roman" w:cs="Times New Roman"/>
          <w:sz w:val="24"/>
          <w:szCs w:val="24"/>
        </w:rPr>
        <w:t xml:space="preserve"> 515-579. </w:t>
      </w:r>
    </w:p>
    <w:p w:rsidR="00BB596A" w:rsidRPr="00F032BB" w:rsidRDefault="00CF7F2F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2BB">
        <w:rPr>
          <w:rFonts w:ascii="Times New Roman" w:hAnsi="Times New Roman" w:cs="Times New Roman"/>
          <w:sz w:val="24"/>
          <w:szCs w:val="24"/>
        </w:rPr>
        <w:t>3</w:t>
      </w:r>
      <w:r w:rsidR="00BB596A" w:rsidRPr="00F032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596A" w:rsidRPr="00F032BB">
        <w:rPr>
          <w:rFonts w:ascii="Times New Roman" w:hAnsi="Times New Roman" w:cs="Times New Roman"/>
          <w:sz w:val="24"/>
          <w:szCs w:val="24"/>
        </w:rPr>
        <w:t>Рамеев</w:t>
      </w:r>
      <w:proofErr w:type="spellEnd"/>
      <w:r w:rsidR="00BB596A" w:rsidRPr="00F032BB">
        <w:rPr>
          <w:rFonts w:ascii="Times New Roman" w:hAnsi="Times New Roman" w:cs="Times New Roman"/>
          <w:sz w:val="24"/>
          <w:szCs w:val="24"/>
        </w:rPr>
        <w:t xml:space="preserve"> В.В., Лысенк</w:t>
      </w:r>
      <w:r w:rsidR="00A055E5" w:rsidRPr="00F032BB">
        <w:rPr>
          <w:rFonts w:ascii="Times New Roman" w:hAnsi="Times New Roman" w:cs="Times New Roman"/>
          <w:sz w:val="24"/>
          <w:szCs w:val="24"/>
        </w:rPr>
        <w:t>о</w:t>
      </w:r>
      <w:r w:rsidR="00BB596A" w:rsidRPr="00F032BB">
        <w:rPr>
          <w:rFonts w:ascii="Times New Roman" w:hAnsi="Times New Roman" w:cs="Times New Roman"/>
          <w:sz w:val="24"/>
          <w:szCs w:val="24"/>
        </w:rPr>
        <w:t xml:space="preserve"> Л.В. Амилоидоз. В кн.</w:t>
      </w:r>
      <w:r w:rsidR="00F200D9" w:rsidRPr="00F032BB">
        <w:rPr>
          <w:rFonts w:ascii="Times New Roman" w:hAnsi="Times New Roman" w:cs="Times New Roman"/>
          <w:sz w:val="24"/>
          <w:szCs w:val="24"/>
        </w:rPr>
        <w:t>:</w:t>
      </w:r>
      <w:r w:rsidR="00BB596A" w:rsidRPr="00F032BB">
        <w:rPr>
          <w:rFonts w:ascii="Times New Roman" w:hAnsi="Times New Roman" w:cs="Times New Roman"/>
          <w:sz w:val="24"/>
          <w:szCs w:val="24"/>
        </w:rPr>
        <w:t xml:space="preserve"> Нефрология</w:t>
      </w:r>
      <w:r w:rsidR="00F200D9" w:rsidRPr="00F032BB">
        <w:rPr>
          <w:rFonts w:ascii="Times New Roman" w:hAnsi="Times New Roman" w:cs="Times New Roman"/>
          <w:sz w:val="24"/>
          <w:szCs w:val="24"/>
        </w:rPr>
        <w:t>. П</w:t>
      </w:r>
      <w:r w:rsidR="00BB596A" w:rsidRPr="00F032BB">
        <w:rPr>
          <w:rFonts w:ascii="Times New Roman" w:hAnsi="Times New Roman" w:cs="Times New Roman"/>
          <w:sz w:val="24"/>
          <w:szCs w:val="24"/>
        </w:rPr>
        <w:t>од ред</w:t>
      </w:r>
      <w:proofErr w:type="gramStart"/>
      <w:r w:rsidR="00BB596A" w:rsidRPr="00F032BB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BB596A" w:rsidRPr="00F032BB">
        <w:rPr>
          <w:rFonts w:ascii="Times New Roman" w:hAnsi="Times New Roman" w:cs="Times New Roman"/>
          <w:sz w:val="24"/>
          <w:szCs w:val="24"/>
        </w:rPr>
        <w:t>кад. Н.А. Мухина</w:t>
      </w:r>
      <w:r w:rsidR="00F200D9" w:rsidRPr="00F032BB">
        <w:rPr>
          <w:rFonts w:ascii="Times New Roman" w:hAnsi="Times New Roman" w:cs="Times New Roman"/>
          <w:sz w:val="24"/>
          <w:szCs w:val="24"/>
        </w:rPr>
        <w:t>. М.: ГЭОТАР, 2014</w:t>
      </w:r>
      <w:r w:rsidR="00F200D9" w:rsidRPr="00FB370F">
        <w:rPr>
          <w:rFonts w:ascii="Times New Roman" w:hAnsi="Times New Roman" w:cs="Times New Roman"/>
          <w:sz w:val="24"/>
          <w:szCs w:val="24"/>
        </w:rPr>
        <w:t>;</w:t>
      </w:r>
      <w:r w:rsidR="00BB596A" w:rsidRPr="00F032BB">
        <w:rPr>
          <w:rFonts w:ascii="Times New Roman" w:hAnsi="Times New Roman" w:cs="Times New Roman"/>
          <w:sz w:val="24"/>
          <w:szCs w:val="24"/>
        </w:rPr>
        <w:t xml:space="preserve"> с 413-428. </w:t>
      </w:r>
    </w:p>
    <w:p w:rsidR="00DE7276" w:rsidRPr="00F032BB" w:rsidRDefault="00CF7F2F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2BB">
        <w:rPr>
          <w:rFonts w:ascii="Times New Roman" w:hAnsi="Times New Roman" w:cs="Times New Roman"/>
          <w:sz w:val="24"/>
          <w:szCs w:val="24"/>
        </w:rPr>
        <w:t>4</w:t>
      </w:r>
      <w:r w:rsidR="00DE7276" w:rsidRPr="00F032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E7276" w:rsidRPr="00F032BB">
        <w:rPr>
          <w:rFonts w:ascii="Times New Roman" w:hAnsi="Times New Roman" w:cs="Times New Roman"/>
          <w:sz w:val="24"/>
          <w:szCs w:val="24"/>
        </w:rPr>
        <w:t>Рехтина</w:t>
      </w:r>
      <w:proofErr w:type="spellEnd"/>
      <w:r w:rsidRPr="00F032BB">
        <w:rPr>
          <w:rFonts w:ascii="Times New Roman" w:hAnsi="Times New Roman" w:cs="Times New Roman"/>
          <w:sz w:val="24"/>
          <w:szCs w:val="24"/>
        </w:rPr>
        <w:t xml:space="preserve"> И.Г.</w:t>
      </w:r>
      <w:r w:rsidR="00DE7276" w:rsidRPr="00F032BB">
        <w:rPr>
          <w:rFonts w:ascii="Times New Roman" w:hAnsi="Times New Roman" w:cs="Times New Roman"/>
          <w:sz w:val="24"/>
          <w:szCs w:val="24"/>
        </w:rPr>
        <w:t>, Бирюкова</w:t>
      </w:r>
      <w:r w:rsidRPr="00F032BB">
        <w:rPr>
          <w:rFonts w:ascii="Times New Roman" w:hAnsi="Times New Roman" w:cs="Times New Roman"/>
          <w:sz w:val="24"/>
          <w:szCs w:val="24"/>
        </w:rPr>
        <w:t xml:space="preserve"> Л.С.</w:t>
      </w:r>
      <w:r w:rsidR="00DE7276" w:rsidRPr="00F032BB">
        <w:rPr>
          <w:rFonts w:ascii="Times New Roman" w:hAnsi="Times New Roman" w:cs="Times New Roman"/>
          <w:sz w:val="24"/>
          <w:szCs w:val="24"/>
        </w:rPr>
        <w:t>, Савченко</w:t>
      </w:r>
      <w:r w:rsidRPr="00F032BB">
        <w:rPr>
          <w:rFonts w:ascii="Times New Roman" w:hAnsi="Times New Roman" w:cs="Times New Roman"/>
          <w:sz w:val="24"/>
          <w:szCs w:val="24"/>
        </w:rPr>
        <w:t xml:space="preserve"> В.Г.</w:t>
      </w:r>
      <w:r w:rsidR="00DE7276" w:rsidRPr="00F032BB">
        <w:rPr>
          <w:rFonts w:ascii="Times New Roman" w:hAnsi="Times New Roman" w:cs="Times New Roman"/>
          <w:sz w:val="24"/>
          <w:szCs w:val="24"/>
        </w:rPr>
        <w:t xml:space="preserve"> Химиотерапия больных множественной миеломой, </w:t>
      </w:r>
      <w:proofErr w:type="spellStart"/>
      <w:r w:rsidR="00DE7276" w:rsidRPr="00F032BB">
        <w:rPr>
          <w:rFonts w:ascii="Times New Roman" w:hAnsi="Times New Roman" w:cs="Times New Roman"/>
          <w:sz w:val="24"/>
          <w:szCs w:val="24"/>
        </w:rPr>
        <w:t>осложненнойтяжелой</w:t>
      </w:r>
      <w:proofErr w:type="spellEnd"/>
      <w:r w:rsidR="00DE7276" w:rsidRPr="00F032BB">
        <w:rPr>
          <w:rFonts w:ascii="Times New Roman" w:hAnsi="Times New Roman" w:cs="Times New Roman"/>
          <w:sz w:val="24"/>
          <w:szCs w:val="24"/>
        </w:rPr>
        <w:t xml:space="preserve"> почечной недостаточностью. </w:t>
      </w:r>
      <w:proofErr w:type="spellStart"/>
      <w:r w:rsidR="00DE7276" w:rsidRPr="00F032BB">
        <w:rPr>
          <w:rFonts w:ascii="Times New Roman" w:hAnsi="Times New Roman" w:cs="Times New Roman"/>
          <w:sz w:val="24"/>
          <w:szCs w:val="24"/>
        </w:rPr>
        <w:t>Гематол</w:t>
      </w:r>
      <w:proofErr w:type="spellEnd"/>
      <w:r w:rsidR="00DE7276" w:rsidRPr="00F032BB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="00DE7276" w:rsidRPr="00F032BB">
        <w:rPr>
          <w:rFonts w:ascii="Times New Roman" w:hAnsi="Times New Roman" w:cs="Times New Roman"/>
          <w:sz w:val="24"/>
          <w:szCs w:val="24"/>
        </w:rPr>
        <w:t>трансфузиол</w:t>
      </w:r>
      <w:proofErr w:type="spellEnd"/>
      <w:r w:rsidR="00DE7276" w:rsidRPr="00F032BB">
        <w:rPr>
          <w:rFonts w:ascii="Times New Roman" w:hAnsi="Times New Roman" w:cs="Times New Roman"/>
          <w:sz w:val="24"/>
          <w:szCs w:val="24"/>
        </w:rPr>
        <w:t>. 2010; 6: 9-13.</w:t>
      </w:r>
    </w:p>
    <w:p w:rsidR="00CF7F2F" w:rsidRPr="00F032BB" w:rsidRDefault="00CF7F2F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670385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Buxbaum</w:t>
      </w:r>
      <w:proofErr w:type="spell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J, Gallo G. Non-</w:t>
      </w:r>
      <w:proofErr w:type="spell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amyloidotic</w:t>
      </w:r>
      <w:proofErr w:type="spell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monoclonal </w:t>
      </w:r>
      <w:proofErr w:type="gram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immunoglobulin  deposition</w:t>
      </w:r>
      <w:proofErr w:type="gram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disease.   </w:t>
      </w:r>
      <w:proofErr w:type="gram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Light-chain, heavy-chain, and light- and heavy-chain   deposition </w:t>
      </w:r>
      <w:proofErr w:type="spell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disease.HematolOncolClin</w:t>
      </w:r>
      <w:proofErr w:type="spell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North Am. 1999; 13:1235—1248.</w:t>
      </w:r>
      <w:proofErr w:type="gram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8F0067" w:rsidRPr="00F032BB" w:rsidRDefault="00F200D9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Carlson K., </w:t>
      </w:r>
      <w:proofErr w:type="spellStart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Hjorth</w:t>
      </w:r>
      <w:proofErr w:type="spellEnd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M., Knudsen L.M. Toxicity in </w:t>
      </w:r>
      <w:proofErr w:type="spellStart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standartmelphalan</w:t>
      </w:r>
      <w:proofErr w:type="spellEnd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prednisone </w:t>
      </w:r>
      <w:proofErr w:type="gramStart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therapy  among</w:t>
      </w:r>
      <w:proofErr w:type="gramEnd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myeloma patients with renal failure — a  retrospective analysis and recommendations  for dose adjustment. </w:t>
      </w:r>
      <w:proofErr w:type="gramStart"/>
      <w:r w:rsidR="008F0067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 JHaematol.2005; 128: 631—635.</w:t>
      </w:r>
      <w:proofErr w:type="gramEnd"/>
    </w:p>
    <w:p w:rsidR="008F0067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hAnsi="Times New Roman" w:cs="Times New Roman"/>
          <w:sz w:val="24"/>
          <w:szCs w:val="24"/>
          <w:lang w:val="es-ES"/>
        </w:rPr>
        <w:t xml:space="preserve">7. </w:t>
      </w:r>
      <w:r w:rsidRPr="00F032BB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 xml:space="preserve">Chanan-Khan A.A., Kaufman JL, Mehta J. et al. </w:t>
      </w: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Activity and safety </w:t>
      </w:r>
      <w:proofErr w:type="gram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of  </w:t>
      </w:r>
      <w:proofErr w:type="spell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bortezomib</w:t>
      </w:r>
      <w:proofErr w:type="spellEnd"/>
      <w:proofErr w:type="gramEnd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multiple myeloma patients with advanced renal failure: A  multicenter retrospective study.   </w:t>
      </w:r>
      <w:proofErr w:type="gram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Blood.2007; 109:2604—2606.</w:t>
      </w:r>
      <w:proofErr w:type="gramEnd"/>
    </w:p>
    <w:p w:rsidR="00F200D9" w:rsidRPr="00F032BB" w:rsidRDefault="008F0067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2BB">
        <w:rPr>
          <w:rFonts w:ascii="Times New Roman" w:hAnsi="Times New Roman" w:cs="Times New Roman"/>
          <w:sz w:val="24"/>
          <w:szCs w:val="24"/>
          <w:lang w:val="es-ES"/>
        </w:rPr>
        <w:t>8</w:t>
      </w:r>
      <w:r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200D9" w:rsidRPr="00F032BB">
        <w:rPr>
          <w:rFonts w:ascii="Times New Roman" w:hAnsi="Times New Roman" w:cs="Times New Roman"/>
          <w:sz w:val="24"/>
          <w:szCs w:val="24"/>
          <w:lang w:val="es-ES"/>
        </w:rPr>
        <w:t>DimopoulosMA</w:t>
      </w:r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00D9" w:rsidRPr="00F032BB">
        <w:rPr>
          <w:rFonts w:ascii="Times New Roman" w:hAnsi="Times New Roman" w:cs="Times New Roman"/>
          <w:sz w:val="24"/>
          <w:szCs w:val="24"/>
          <w:lang w:val="es-ES"/>
        </w:rPr>
        <w:t>TerposE</w:t>
      </w:r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200D9" w:rsidRPr="00F032BB">
        <w:rPr>
          <w:rFonts w:ascii="Times New Roman" w:hAnsi="Times New Roman" w:cs="Times New Roman"/>
          <w:sz w:val="24"/>
          <w:szCs w:val="24"/>
          <w:lang w:val="es-ES"/>
        </w:rPr>
        <w:t>Chanan</w:t>
      </w:r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200D9" w:rsidRPr="00F032BB">
        <w:rPr>
          <w:rFonts w:ascii="Times New Roman" w:hAnsi="Times New Roman" w:cs="Times New Roman"/>
          <w:sz w:val="24"/>
          <w:szCs w:val="24"/>
          <w:lang w:val="es-ES"/>
        </w:rPr>
        <w:t>KhanA</w:t>
      </w:r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200D9" w:rsidRPr="00F032BB">
        <w:rPr>
          <w:rFonts w:ascii="Times New Roman" w:hAnsi="Times New Roman" w:cs="Times New Roman"/>
          <w:sz w:val="24"/>
          <w:szCs w:val="24"/>
          <w:lang w:val="es-ES"/>
        </w:rPr>
        <w:t>etal</w:t>
      </w:r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. Renal impairment in </w:t>
      </w:r>
      <w:proofErr w:type="gram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patients  with</w:t>
      </w:r>
      <w:proofErr w:type="gram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multiple myeloma: a consensus statement on behalf of the international myeloma   working group. J.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Oncol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2010. 20</w:t>
      </w:r>
      <w:proofErr w:type="gram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;28</w:t>
      </w:r>
      <w:proofErr w:type="gramEnd"/>
    </w:p>
    <w:p w:rsidR="00F200D9" w:rsidRPr="00F032BB" w:rsidRDefault="008F0067" w:rsidP="00F032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Dimopoulos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M., Kyle R.,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Fermand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J.-P.,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Rajkumar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S.V., San Miguel J.,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Chanan-KhanA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., et al.; International Myeloma Workshop Consensus Panel 3. Consensus recommendation for </w:t>
      </w:r>
      <w:proofErr w:type="spellStart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>standart</w:t>
      </w:r>
      <w:proofErr w:type="spellEnd"/>
      <w:r w:rsidR="00F200D9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investigative work</w:t>
      </w:r>
      <w:r w:rsidR="00952AC7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up: report of the International Myeloma Workshop Consensus Panel 3. </w:t>
      </w:r>
      <w:proofErr w:type="gramStart"/>
      <w:r w:rsidR="00952AC7" w:rsidRPr="00F032BB">
        <w:rPr>
          <w:rFonts w:ascii="Times New Roman" w:hAnsi="Times New Roman" w:cs="Times New Roman"/>
          <w:sz w:val="24"/>
          <w:szCs w:val="24"/>
          <w:lang w:val="en-US"/>
        </w:rPr>
        <w:t>Blood.</w:t>
      </w:r>
      <w:proofErr w:type="gramEnd"/>
      <w:r w:rsidR="00952AC7"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 2011; 117(18):4701-4705.</w:t>
      </w:r>
    </w:p>
    <w:p w:rsidR="00383DDF" w:rsidRPr="00F032BB" w:rsidRDefault="008F0067" w:rsidP="00F032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Dimopoulos MA, Richardson PG, Schlag R. et al.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VMP (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bortezomib</w:t>
      </w:r>
      <w:proofErr w:type="spellEnd"/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,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melphalan</w:t>
      </w:r>
      <w:proofErr w:type="spellEnd"/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  prednisone) is active and well tolerated in newly diagnosed  patients with multiple myeloma   with moderately impaired renal function and    results in reversal of renal impairment: Cohort  analysis of the phase III VISTA study. J.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Clin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Oncol.2009; 27: 6086—6093.</w:t>
      </w:r>
      <w:proofErr w:type="gramEnd"/>
    </w:p>
    <w:p w:rsidR="00383DDF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11.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Dimopoulos M.A., Roussou M., Gavriatopoulou M. et al.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Reversibility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  renal</w:t>
      </w:r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impairment in patients with multiple myeloma with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bortezomib-basedregimens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 identification of predictive factors. </w:t>
      </w:r>
      <w:proofErr w:type="spellStart"/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ClinLymphoma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Myeloma.2009</w:t>
      </w:r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9:302—306. </w:t>
      </w:r>
    </w:p>
    <w:p w:rsidR="00383DDF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12.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Hutchison C.A.,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Bradwell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A.R., Cook M. et al. Treatment of acute renal   failure secondary to multiple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myeloma  with</w:t>
      </w:r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chemotherapy and extended high cut-off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hemodialysis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Clin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Am 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SocNephrol</w:t>
      </w:r>
      <w:proofErr w:type="spellEnd"/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2009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;4</w:t>
      </w:r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745—754.</w:t>
      </w:r>
    </w:p>
    <w:p w:rsidR="00383DDF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13. </w:t>
      </w:r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Knudsen LM,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Hjorth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M, </w:t>
      </w:r>
      <w:proofErr w:type="spell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Hippe</w:t>
      </w:r>
      <w:proofErr w:type="spell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E. Renal failure in multiple myeloma:  reversibility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  impact</w:t>
      </w:r>
      <w:proofErr w:type="gramEnd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on the prognosis. </w:t>
      </w:r>
      <w:proofErr w:type="gramStart"/>
      <w:r w:rsidR="00383DDF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Nordic Myeloma Study     Group.Eur.J.Haematol.2000; 3:175— 181.</w:t>
      </w:r>
      <w:proofErr w:type="gramEnd"/>
    </w:p>
    <w:p w:rsidR="008651D6" w:rsidRPr="00FB370F" w:rsidRDefault="008F0067" w:rsidP="00F032BB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14.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 xml:space="preserve">Ludwig H., Adam Z., Hajek R. et al.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Light chain-induced acute renal </w:t>
      </w:r>
      <w:proofErr w:type="gram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failure  can</w:t>
      </w:r>
      <w:proofErr w:type="gram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be reversed by </w:t>
      </w:r>
      <w:proofErr w:type="spell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bortezomib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-doxorubicin-</w:t>
      </w:r>
      <w:proofErr w:type="spell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dexamethasone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multiple  myeloma: results of a  </w:t>
      </w:r>
      <w:r w:rsidR="008651D6"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phase II Study. </w:t>
      </w:r>
      <w:r w:rsidR="008651D6"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da-DK" w:eastAsia="ru-RU"/>
        </w:rPr>
        <w:t xml:space="preserve">J Clin Oncology. 2010; 30: 4635— 4641. </w:t>
      </w:r>
    </w:p>
    <w:p w:rsidR="00F032BB" w:rsidRPr="00F032BB" w:rsidRDefault="008F0067" w:rsidP="00F032BB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15. NCCN Clinical Practice guidelines in Oncology (NCCN Guidelines) Multiple Myeloma</w:t>
      </w:r>
    </w:p>
    <w:p w:rsidR="008F0067" w:rsidRPr="00F032BB" w:rsidRDefault="008F0067" w:rsidP="00F032BB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Version </w:t>
      </w:r>
      <w:proofErr w:type="gramStart"/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2.2014  </w:t>
      </w:r>
      <w:proofErr w:type="gramEnd"/>
      <w:r w:rsidR="008375AF">
        <w:fldChar w:fldCharType="begin"/>
      </w:r>
      <w:r w:rsidR="008375AF" w:rsidRPr="00C11934">
        <w:rPr>
          <w:lang w:val="en-US"/>
        </w:rPr>
        <w:instrText>HYPERLINK "http://www.NCCN.org"</w:instrText>
      </w:r>
      <w:r w:rsidR="008375AF">
        <w:fldChar w:fldCharType="separate"/>
      </w:r>
      <w:r w:rsidRPr="00F032BB">
        <w:rPr>
          <w:rStyle w:val="a9"/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http://www.NCCN.org</w:t>
      </w:r>
      <w:r w:rsidR="008375AF">
        <w:fldChar w:fldCharType="end"/>
      </w:r>
    </w:p>
    <w:p w:rsidR="00F032BB" w:rsidRPr="00F032BB" w:rsidRDefault="008F0067" w:rsidP="00F032BB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16. Palumbo A., </w:t>
      </w:r>
      <w:proofErr w:type="spellStart"/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Magarotto</w:t>
      </w:r>
      <w:proofErr w:type="spellEnd"/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 xml:space="preserve"> V. Novel treatment paradigm for elderly patients with multiple </w:t>
      </w:r>
    </w:p>
    <w:p w:rsidR="008F0067" w:rsidRPr="00F032BB" w:rsidRDefault="008F0067" w:rsidP="00F032BB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proofErr w:type="gramStart"/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myeloma</w:t>
      </w:r>
      <w:proofErr w:type="gramEnd"/>
      <w:r w:rsidRPr="00F032BB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>. Am. J. Blood Res. 2011; 1(2):190-204.</w:t>
      </w:r>
    </w:p>
    <w:p w:rsidR="008651D6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F032BB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proofErr w:type="gramStart"/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Pozzi</w:t>
      </w:r>
      <w:proofErr w:type="gram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C., D Amigo M., </w:t>
      </w:r>
      <w:proofErr w:type="spell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Fogazzi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S. et al Light chain deposition disease with renal  involvement: clinical characteristics and prognosis factors.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Am J  Kidney Dis. 2003, 42: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1154—1163.</w:t>
      </w:r>
    </w:p>
    <w:p w:rsidR="008651D6" w:rsidRPr="00F032BB" w:rsidRDefault="008F0067" w:rsidP="00F032B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F032BB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</w:t>
      </w: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Roussou M., Kastritis E., Christoulas D. et al.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Reversibility of renal failure </w:t>
      </w:r>
      <w:proofErr w:type="spellStart"/>
      <w:proofErr w:type="gram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innewly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diagnosed</w:t>
      </w:r>
      <w:proofErr w:type="gram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patients with multiple myeloma and the role of novel agents.  </w:t>
      </w:r>
      <w:proofErr w:type="spellStart"/>
      <w:proofErr w:type="gram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Leuk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Res. 2010; 34:1395—1397.</w:t>
      </w:r>
      <w:proofErr w:type="gramEnd"/>
    </w:p>
    <w:p w:rsidR="008651D6" w:rsidRPr="00F032BB" w:rsidRDefault="008F0067" w:rsidP="00F032BB">
      <w:pPr>
        <w:widowControl w:val="0"/>
        <w:tabs>
          <w:tab w:val="left" w:pos="540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F032BB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</w:t>
      </w:r>
      <w:r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San-Miguel J. F., Richardson P. G., </w:t>
      </w:r>
      <w:proofErr w:type="spell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Sonneveld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 et al. Efficacy and safety </w:t>
      </w:r>
      <w:proofErr w:type="spell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ofbortezomib</w:t>
      </w:r>
      <w:proofErr w:type="spell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  patients with renal impairment: results from the APEX phase 3 </w:t>
      </w:r>
      <w:proofErr w:type="gram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study</w:t>
      </w:r>
      <w:proofErr w:type="gramEnd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gramStart"/>
      <w:r w:rsidR="008651D6" w:rsidRPr="00F03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Leukemia 2008; 22: 842—849.</w:t>
      </w:r>
      <w:proofErr w:type="gramEnd"/>
    </w:p>
    <w:sectPr w:rsidR="008651D6" w:rsidRPr="00F032BB" w:rsidSect="0032485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227" w:rsidRDefault="00F10227" w:rsidP="00975A8D">
      <w:pPr>
        <w:spacing w:after="0" w:line="240" w:lineRule="auto"/>
      </w:pPr>
      <w:r>
        <w:separator/>
      </w:r>
    </w:p>
  </w:endnote>
  <w:endnote w:type="continuationSeparator" w:id="0">
    <w:p w:rsidR="00F10227" w:rsidRDefault="00F10227" w:rsidP="0097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391997"/>
      <w:docPartObj>
        <w:docPartGallery w:val="Page Numbers (Bottom of Page)"/>
        <w:docPartUnique/>
      </w:docPartObj>
    </w:sdtPr>
    <w:sdtContent>
      <w:p w:rsidR="006508BB" w:rsidRDefault="008375AF">
        <w:pPr>
          <w:pStyle w:val="a7"/>
          <w:jc w:val="center"/>
        </w:pPr>
        <w:r>
          <w:fldChar w:fldCharType="begin"/>
        </w:r>
        <w:r w:rsidR="006508BB">
          <w:instrText>PAGE   \* MERGEFORMAT</w:instrText>
        </w:r>
        <w:r>
          <w:fldChar w:fldCharType="separate"/>
        </w:r>
        <w:r w:rsidR="00C11934">
          <w:rPr>
            <w:noProof/>
          </w:rPr>
          <w:t>2</w:t>
        </w:r>
        <w:r>
          <w:fldChar w:fldCharType="end"/>
        </w:r>
      </w:p>
    </w:sdtContent>
  </w:sdt>
  <w:p w:rsidR="006508BB" w:rsidRDefault="006508B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227" w:rsidRDefault="00F10227" w:rsidP="00975A8D">
      <w:pPr>
        <w:spacing w:after="0" w:line="240" w:lineRule="auto"/>
      </w:pPr>
      <w:r>
        <w:separator/>
      </w:r>
    </w:p>
  </w:footnote>
  <w:footnote w:type="continuationSeparator" w:id="0">
    <w:p w:rsidR="00F10227" w:rsidRDefault="00F10227" w:rsidP="00975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08E0"/>
    <w:multiLevelType w:val="hybridMultilevel"/>
    <w:tmpl w:val="C6A89D84"/>
    <w:lvl w:ilvl="0" w:tplc="4BAEB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0735E"/>
    <w:multiLevelType w:val="hybridMultilevel"/>
    <w:tmpl w:val="E730D5C8"/>
    <w:lvl w:ilvl="0" w:tplc="4ECA1E9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A5827"/>
    <w:multiLevelType w:val="hybridMultilevel"/>
    <w:tmpl w:val="4B905222"/>
    <w:lvl w:ilvl="0" w:tplc="0419000F">
      <w:start w:val="5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B212B31"/>
    <w:multiLevelType w:val="hybridMultilevel"/>
    <w:tmpl w:val="CCAC6294"/>
    <w:lvl w:ilvl="0" w:tplc="36B2BC0A">
      <w:start w:val="1"/>
      <w:numFmt w:val="lowerLetter"/>
      <w:lvlText w:val="%1)"/>
      <w:lvlJc w:val="left"/>
      <w:pPr>
        <w:ind w:left="6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0EA75CB3"/>
    <w:multiLevelType w:val="hybridMultilevel"/>
    <w:tmpl w:val="6434AC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10A578C"/>
    <w:multiLevelType w:val="hybridMultilevel"/>
    <w:tmpl w:val="F5AEB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D02AC"/>
    <w:multiLevelType w:val="multilevel"/>
    <w:tmpl w:val="58E6C2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374A99"/>
    <w:multiLevelType w:val="hybridMultilevel"/>
    <w:tmpl w:val="DB0A9B74"/>
    <w:lvl w:ilvl="0" w:tplc="3EEE8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7F4C78"/>
    <w:multiLevelType w:val="hybridMultilevel"/>
    <w:tmpl w:val="6556FEC8"/>
    <w:lvl w:ilvl="0" w:tplc="0419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9">
    <w:nsid w:val="1682329A"/>
    <w:multiLevelType w:val="hybridMultilevel"/>
    <w:tmpl w:val="F75AF6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6A73675"/>
    <w:multiLevelType w:val="hybridMultilevel"/>
    <w:tmpl w:val="0E5C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DA70BD"/>
    <w:multiLevelType w:val="hybridMultilevel"/>
    <w:tmpl w:val="B8040820"/>
    <w:lvl w:ilvl="0" w:tplc="0419000F">
      <w:start w:val="6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B890A2B"/>
    <w:multiLevelType w:val="hybridMultilevel"/>
    <w:tmpl w:val="82125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CC5BB5"/>
    <w:multiLevelType w:val="hybridMultilevel"/>
    <w:tmpl w:val="D4986E9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1B0066"/>
    <w:multiLevelType w:val="multilevel"/>
    <w:tmpl w:val="662E82CA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</w:rPr>
    </w:lvl>
    <w:lvl w:ilvl="1">
      <w:start w:val="4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03E2188"/>
    <w:multiLevelType w:val="multilevel"/>
    <w:tmpl w:val="ED9C2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>
    <w:nsid w:val="208D7E80"/>
    <w:multiLevelType w:val="hybridMultilevel"/>
    <w:tmpl w:val="D9EE3D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76B60CD"/>
    <w:multiLevelType w:val="hybridMultilevel"/>
    <w:tmpl w:val="D5080DC2"/>
    <w:lvl w:ilvl="0" w:tplc="0419000F">
      <w:start w:val="8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9BC5E6A"/>
    <w:multiLevelType w:val="multilevel"/>
    <w:tmpl w:val="A3F8E9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2866EC1"/>
    <w:multiLevelType w:val="hybridMultilevel"/>
    <w:tmpl w:val="B37A0784"/>
    <w:lvl w:ilvl="0" w:tplc="8D14E14E">
      <w:start w:val="5"/>
      <w:numFmt w:val="lowerLetter"/>
      <w:lvlText w:val="%1)"/>
      <w:lvlJc w:val="left"/>
      <w:pPr>
        <w:ind w:left="67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0">
    <w:nsid w:val="36FB7E08"/>
    <w:multiLevelType w:val="hybridMultilevel"/>
    <w:tmpl w:val="F040746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3D505A7D"/>
    <w:multiLevelType w:val="hybridMultilevel"/>
    <w:tmpl w:val="CF626744"/>
    <w:lvl w:ilvl="0" w:tplc="3104E542">
      <w:start w:val="23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7B220B"/>
    <w:multiLevelType w:val="hybridMultilevel"/>
    <w:tmpl w:val="80361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B96286"/>
    <w:multiLevelType w:val="hybridMultilevel"/>
    <w:tmpl w:val="E2800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A7065C"/>
    <w:multiLevelType w:val="hybridMultilevel"/>
    <w:tmpl w:val="E03047E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D562AB9"/>
    <w:multiLevelType w:val="hybridMultilevel"/>
    <w:tmpl w:val="6C686F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F4E1F2A"/>
    <w:multiLevelType w:val="hybridMultilevel"/>
    <w:tmpl w:val="06B00848"/>
    <w:lvl w:ilvl="0" w:tplc="1BFE51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4227666"/>
    <w:multiLevelType w:val="multilevel"/>
    <w:tmpl w:val="11425F2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D9A1F63"/>
    <w:multiLevelType w:val="hybridMultilevel"/>
    <w:tmpl w:val="3B1E6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7C1CBC"/>
    <w:multiLevelType w:val="hybridMultilevel"/>
    <w:tmpl w:val="48401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046DD0"/>
    <w:multiLevelType w:val="hybridMultilevel"/>
    <w:tmpl w:val="11146F5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F3381E"/>
    <w:multiLevelType w:val="multilevel"/>
    <w:tmpl w:val="388823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33D3520"/>
    <w:multiLevelType w:val="multilevel"/>
    <w:tmpl w:val="8D3474E8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47F70E3"/>
    <w:multiLevelType w:val="hybridMultilevel"/>
    <w:tmpl w:val="76AAD5F4"/>
    <w:lvl w:ilvl="0" w:tplc="95FEA2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097716"/>
    <w:multiLevelType w:val="hybridMultilevel"/>
    <w:tmpl w:val="C0D423C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>
    <w:nsid w:val="77085168"/>
    <w:multiLevelType w:val="multilevel"/>
    <w:tmpl w:val="ECF4FE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8A34757"/>
    <w:multiLevelType w:val="hybridMultilevel"/>
    <w:tmpl w:val="5D2CD468"/>
    <w:lvl w:ilvl="0" w:tplc="0419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37">
    <w:nsid w:val="78CE579F"/>
    <w:multiLevelType w:val="hybridMultilevel"/>
    <w:tmpl w:val="8DFED330"/>
    <w:lvl w:ilvl="0" w:tplc="796EF246">
      <w:start w:val="3"/>
      <w:numFmt w:val="lowerLetter"/>
      <w:lvlText w:val="%1)"/>
      <w:lvlJc w:val="left"/>
      <w:pPr>
        <w:ind w:left="6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8">
    <w:nsid w:val="794112DF"/>
    <w:multiLevelType w:val="hybridMultilevel"/>
    <w:tmpl w:val="45F8C3C4"/>
    <w:lvl w:ilvl="0" w:tplc="C576E442">
      <w:start w:val="1"/>
      <w:numFmt w:val="lowerLetter"/>
      <w:lvlText w:val="%1)"/>
      <w:lvlJc w:val="left"/>
      <w:pPr>
        <w:ind w:left="678" w:hanging="360"/>
      </w:pPr>
      <w:rPr>
        <w:rFonts w:ascii="Times New Roman" w:eastAsia="SimSu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9">
    <w:nsid w:val="7A3A47E1"/>
    <w:multiLevelType w:val="hybridMultilevel"/>
    <w:tmpl w:val="AB682AC6"/>
    <w:lvl w:ilvl="0" w:tplc="0419000F">
      <w:start w:val="7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7D310213"/>
    <w:multiLevelType w:val="hybridMultilevel"/>
    <w:tmpl w:val="7A101948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1">
    <w:nsid w:val="7F1E7B37"/>
    <w:multiLevelType w:val="hybridMultilevel"/>
    <w:tmpl w:val="6C067932"/>
    <w:lvl w:ilvl="0" w:tplc="0419000F">
      <w:start w:val="6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9"/>
  </w:num>
  <w:num w:numId="3">
    <w:abstractNumId w:val="4"/>
  </w:num>
  <w:num w:numId="4">
    <w:abstractNumId w:val="24"/>
  </w:num>
  <w:num w:numId="5">
    <w:abstractNumId w:val="29"/>
  </w:num>
  <w:num w:numId="6">
    <w:abstractNumId w:val="25"/>
  </w:num>
  <w:num w:numId="7">
    <w:abstractNumId w:val="33"/>
  </w:num>
  <w:num w:numId="8">
    <w:abstractNumId w:val="6"/>
  </w:num>
  <w:num w:numId="9">
    <w:abstractNumId w:val="35"/>
  </w:num>
  <w:num w:numId="10">
    <w:abstractNumId w:val="34"/>
  </w:num>
  <w:num w:numId="11">
    <w:abstractNumId w:val="16"/>
  </w:num>
  <w:num w:numId="12">
    <w:abstractNumId w:val="5"/>
  </w:num>
  <w:num w:numId="13">
    <w:abstractNumId w:val="0"/>
  </w:num>
  <w:num w:numId="14">
    <w:abstractNumId w:val="7"/>
  </w:num>
  <w:num w:numId="15">
    <w:abstractNumId w:val="10"/>
  </w:num>
  <w:num w:numId="16">
    <w:abstractNumId w:val="20"/>
  </w:num>
  <w:num w:numId="17">
    <w:abstractNumId w:val="40"/>
  </w:num>
  <w:num w:numId="18">
    <w:abstractNumId w:val="38"/>
  </w:num>
  <w:num w:numId="19">
    <w:abstractNumId w:val="37"/>
  </w:num>
  <w:num w:numId="20">
    <w:abstractNumId w:val="3"/>
  </w:num>
  <w:num w:numId="21">
    <w:abstractNumId w:val="30"/>
  </w:num>
  <w:num w:numId="22">
    <w:abstractNumId w:val="28"/>
  </w:num>
  <w:num w:numId="23">
    <w:abstractNumId w:val="14"/>
  </w:num>
  <w:num w:numId="24">
    <w:abstractNumId w:val="8"/>
  </w:num>
  <w:num w:numId="25">
    <w:abstractNumId w:val="19"/>
  </w:num>
  <w:num w:numId="26">
    <w:abstractNumId w:val="36"/>
  </w:num>
  <w:num w:numId="27">
    <w:abstractNumId w:val="23"/>
  </w:num>
  <w:num w:numId="28">
    <w:abstractNumId w:val="12"/>
  </w:num>
  <w:num w:numId="29">
    <w:abstractNumId w:val="27"/>
  </w:num>
  <w:num w:numId="30">
    <w:abstractNumId w:val="32"/>
  </w:num>
  <w:num w:numId="31">
    <w:abstractNumId w:val="15"/>
  </w:num>
  <w:num w:numId="32">
    <w:abstractNumId w:val="13"/>
  </w:num>
  <w:num w:numId="33">
    <w:abstractNumId w:val="18"/>
  </w:num>
  <w:num w:numId="34">
    <w:abstractNumId w:val="31"/>
  </w:num>
  <w:num w:numId="35">
    <w:abstractNumId w:val="1"/>
  </w:num>
  <w:num w:numId="36">
    <w:abstractNumId w:val="22"/>
  </w:num>
  <w:num w:numId="37">
    <w:abstractNumId w:val="2"/>
  </w:num>
  <w:num w:numId="38">
    <w:abstractNumId w:val="11"/>
  </w:num>
  <w:num w:numId="39">
    <w:abstractNumId w:val="41"/>
  </w:num>
  <w:num w:numId="40">
    <w:abstractNumId w:val="39"/>
  </w:num>
  <w:num w:numId="41">
    <w:abstractNumId w:val="17"/>
  </w:num>
  <w:num w:numId="4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C6091B"/>
    <w:rsid w:val="000A0389"/>
    <w:rsid w:val="000C2A9B"/>
    <w:rsid w:val="000E33E0"/>
    <w:rsid w:val="000F0676"/>
    <w:rsid w:val="000F6CF5"/>
    <w:rsid w:val="001A2423"/>
    <w:rsid w:val="001E0FDD"/>
    <w:rsid w:val="001F5028"/>
    <w:rsid w:val="00206F2F"/>
    <w:rsid w:val="00223336"/>
    <w:rsid w:val="002B392C"/>
    <w:rsid w:val="002B5B97"/>
    <w:rsid w:val="00316F0C"/>
    <w:rsid w:val="0032485B"/>
    <w:rsid w:val="00373910"/>
    <w:rsid w:val="00377F43"/>
    <w:rsid w:val="00383DDF"/>
    <w:rsid w:val="003C2E4F"/>
    <w:rsid w:val="003D2FE0"/>
    <w:rsid w:val="003D4B07"/>
    <w:rsid w:val="003D77DA"/>
    <w:rsid w:val="00410F27"/>
    <w:rsid w:val="0043640F"/>
    <w:rsid w:val="00453E15"/>
    <w:rsid w:val="0047089C"/>
    <w:rsid w:val="00544904"/>
    <w:rsid w:val="0055159B"/>
    <w:rsid w:val="005E082E"/>
    <w:rsid w:val="005F2B5A"/>
    <w:rsid w:val="006508BB"/>
    <w:rsid w:val="006553A2"/>
    <w:rsid w:val="00670385"/>
    <w:rsid w:val="006B4711"/>
    <w:rsid w:val="00774336"/>
    <w:rsid w:val="007B0940"/>
    <w:rsid w:val="007C2FA7"/>
    <w:rsid w:val="007E5E99"/>
    <w:rsid w:val="007F24EC"/>
    <w:rsid w:val="008375AF"/>
    <w:rsid w:val="008651D6"/>
    <w:rsid w:val="0087494B"/>
    <w:rsid w:val="00885B47"/>
    <w:rsid w:val="008E0622"/>
    <w:rsid w:val="008F0067"/>
    <w:rsid w:val="00921389"/>
    <w:rsid w:val="00952AC7"/>
    <w:rsid w:val="00975A8D"/>
    <w:rsid w:val="009C45B4"/>
    <w:rsid w:val="00A055E5"/>
    <w:rsid w:val="00A15D5D"/>
    <w:rsid w:val="00A5483B"/>
    <w:rsid w:val="00AB47CD"/>
    <w:rsid w:val="00AE6D05"/>
    <w:rsid w:val="00B07F4E"/>
    <w:rsid w:val="00B34974"/>
    <w:rsid w:val="00B60B60"/>
    <w:rsid w:val="00BA7A15"/>
    <w:rsid w:val="00BB4DBC"/>
    <w:rsid w:val="00BB596A"/>
    <w:rsid w:val="00BF3DB1"/>
    <w:rsid w:val="00C11934"/>
    <w:rsid w:val="00C1437F"/>
    <w:rsid w:val="00C576BC"/>
    <w:rsid w:val="00C6091B"/>
    <w:rsid w:val="00CF1987"/>
    <w:rsid w:val="00CF7F2F"/>
    <w:rsid w:val="00D47A89"/>
    <w:rsid w:val="00D71876"/>
    <w:rsid w:val="00DC41E3"/>
    <w:rsid w:val="00DE7276"/>
    <w:rsid w:val="00DF2647"/>
    <w:rsid w:val="00E008BE"/>
    <w:rsid w:val="00E3186C"/>
    <w:rsid w:val="00E50FB7"/>
    <w:rsid w:val="00E71B91"/>
    <w:rsid w:val="00EC0360"/>
    <w:rsid w:val="00EE3E44"/>
    <w:rsid w:val="00EE7E7B"/>
    <w:rsid w:val="00F032BB"/>
    <w:rsid w:val="00F10227"/>
    <w:rsid w:val="00F200D9"/>
    <w:rsid w:val="00F42178"/>
    <w:rsid w:val="00F50BF1"/>
    <w:rsid w:val="00F53A2E"/>
    <w:rsid w:val="00FA76E0"/>
    <w:rsid w:val="00FB3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5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1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B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DB1"/>
    <w:pPr>
      <w:ind w:left="720"/>
      <w:contextualSpacing/>
    </w:pPr>
  </w:style>
  <w:style w:type="paragraph" w:customStyle="1" w:styleId="Text05">
    <w:name w:val="Text_05 Знак"/>
    <w:basedOn w:val="5"/>
    <w:link w:val="Text050"/>
    <w:rsid w:val="00BF3DB1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exact"/>
      <w:jc w:val="both"/>
      <w:textAlignment w:val="baseline"/>
    </w:pPr>
    <w:rPr>
      <w:rFonts w:ascii="Times New Roman" w:eastAsia="SimSun" w:hAnsi="Times New Roman" w:cs="Times New Roman"/>
      <w:color w:val="000000"/>
      <w:lang w:eastAsia="zh-CN"/>
    </w:rPr>
  </w:style>
  <w:style w:type="character" w:customStyle="1" w:styleId="Text050">
    <w:name w:val="Text_05 Знак Знак"/>
    <w:basedOn w:val="a0"/>
    <w:link w:val="Text05"/>
    <w:rsid w:val="00BF3DB1"/>
    <w:rPr>
      <w:rFonts w:ascii="Times New Roman" w:eastAsia="SimSun" w:hAnsi="Times New Roman" w:cs="Times New Roman"/>
      <w:color w:val="000000"/>
      <w:lang w:eastAsia="zh-CN"/>
    </w:rPr>
  </w:style>
  <w:style w:type="paragraph" w:customStyle="1" w:styleId="Title03">
    <w:name w:val="Title_03"/>
    <w:basedOn w:val="3"/>
    <w:link w:val="Title030"/>
    <w:rsid w:val="00BF3DB1"/>
    <w:pPr>
      <w:keepNext w:val="0"/>
      <w:keepLines w:val="0"/>
      <w:widowControl w:val="0"/>
      <w:overflowPunct w:val="0"/>
      <w:autoSpaceDE w:val="0"/>
      <w:autoSpaceDN w:val="0"/>
      <w:adjustRightInd w:val="0"/>
      <w:spacing w:before="240" w:after="120" w:line="280" w:lineRule="exact"/>
      <w:textAlignment w:val="baseline"/>
    </w:pPr>
    <w:rPr>
      <w:rFonts w:ascii="Arial" w:eastAsia="SimSun" w:hAnsi="Arial" w:cs="Times New Roman"/>
      <w:bCs w:val="0"/>
      <w:caps/>
      <w:color w:val="000080"/>
      <w:lang w:eastAsia="zh-CN"/>
    </w:rPr>
  </w:style>
  <w:style w:type="character" w:customStyle="1" w:styleId="Title030">
    <w:name w:val="Title_03 Знак"/>
    <w:basedOn w:val="a0"/>
    <w:link w:val="Title03"/>
    <w:rsid w:val="00BF3DB1"/>
    <w:rPr>
      <w:rFonts w:ascii="Arial" w:eastAsia="SimSun" w:hAnsi="Arial" w:cs="Times New Roman"/>
      <w:b/>
      <w:caps/>
      <w:color w:val="000080"/>
      <w:lang w:eastAsia="zh-CN"/>
    </w:rPr>
  </w:style>
  <w:style w:type="table" w:customStyle="1" w:styleId="1">
    <w:name w:val="Светлая заливка1"/>
    <w:basedOn w:val="a1"/>
    <w:uiPriority w:val="60"/>
    <w:rsid w:val="00BF3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50">
    <w:name w:val="Заголовок 5 Знак"/>
    <w:basedOn w:val="a0"/>
    <w:link w:val="5"/>
    <w:uiPriority w:val="9"/>
    <w:semiHidden/>
    <w:rsid w:val="00BF3DB1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sid w:val="00BF3DB1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customStyle="1" w:styleId="Title04">
    <w:name w:val="Title_04"/>
    <w:basedOn w:val="4"/>
    <w:link w:val="Title040"/>
    <w:rsid w:val="00DC41E3"/>
    <w:pPr>
      <w:keepNext w:val="0"/>
      <w:keepLines w:val="0"/>
      <w:widowControl w:val="0"/>
      <w:overflowPunct w:val="0"/>
      <w:autoSpaceDE w:val="0"/>
      <w:autoSpaceDN w:val="0"/>
      <w:adjustRightInd w:val="0"/>
      <w:spacing w:before="120" w:after="40" w:line="240" w:lineRule="exact"/>
      <w:textAlignment w:val="baseline"/>
    </w:pPr>
    <w:rPr>
      <w:rFonts w:ascii="Times New Roman" w:eastAsia="SimSun" w:hAnsi="Times New Roman" w:cs="Times New Roman"/>
      <w:bCs w:val="0"/>
      <w:i w:val="0"/>
      <w:iCs w:val="0"/>
      <w:smallCaps/>
      <w:color w:val="800000"/>
      <w:sz w:val="24"/>
      <w:szCs w:val="20"/>
      <w:lang w:eastAsia="zh-CN"/>
    </w:rPr>
  </w:style>
  <w:style w:type="character" w:customStyle="1" w:styleId="Title040">
    <w:name w:val="Title_04 Знак"/>
    <w:basedOn w:val="a0"/>
    <w:link w:val="Title04"/>
    <w:rsid w:val="00DC41E3"/>
    <w:rPr>
      <w:rFonts w:ascii="Times New Roman" w:eastAsia="SimSun" w:hAnsi="Times New Roman" w:cs="Times New Roman"/>
      <w:b/>
      <w:smallCaps/>
      <w:color w:val="800000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DC41E3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table" w:styleId="a4">
    <w:name w:val="Table Grid"/>
    <w:basedOn w:val="a1"/>
    <w:rsid w:val="000E3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316F0C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customStyle="1" w:styleId="10">
    <w:name w:val="Сетка таблицы1"/>
    <w:basedOn w:val="a1"/>
    <w:next w:val="a4"/>
    <w:rsid w:val="00E31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975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7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5A8D"/>
  </w:style>
  <w:style w:type="paragraph" w:styleId="a7">
    <w:name w:val="footer"/>
    <w:basedOn w:val="a"/>
    <w:link w:val="a8"/>
    <w:uiPriority w:val="99"/>
    <w:unhideWhenUsed/>
    <w:rsid w:val="0097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5A8D"/>
  </w:style>
  <w:style w:type="table" w:customStyle="1" w:styleId="31">
    <w:name w:val="Сетка таблицы3"/>
    <w:basedOn w:val="a1"/>
    <w:next w:val="a4"/>
    <w:rsid w:val="00D71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F0067"/>
    <w:rPr>
      <w:color w:val="5F5F5F" w:themeColor="hyperlink"/>
      <w:u w:val="single"/>
    </w:rPr>
  </w:style>
  <w:style w:type="paragraph" w:customStyle="1" w:styleId="Chap-Name">
    <w:name w:val="Chap-Name"/>
    <w:basedOn w:val="a"/>
    <w:next w:val="5"/>
    <w:link w:val="Chap-Name0"/>
    <w:rsid w:val="00223336"/>
    <w:pPr>
      <w:suppressAutoHyphens/>
      <w:spacing w:before="240" w:after="360" w:line="360" w:lineRule="auto"/>
      <w:ind w:left="737" w:right="113" w:hanging="170"/>
      <w:jc w:val="right"/>
    </w:pPr>
    <w:rPr>
      <w:rFonts w:ascii="Arial" w:eastAsia="SimSun" w:hAnsi="Arial" w:cs="Times New Roman"/>
      <w:b/>
      <w:color w:val="800080"/>
      <w:sz w:val="36"/>
      <w:szCs w:val="24"/>
      <w:lang w:eastAsia="zh-CN"/>
    </w:rPr>
  </w:style>
  <w:style w:type="character" w:customStyle="1" w:styleId="Chap-Name0">
    <w:name w:val="Chap-Name Знак"/>
    <w:basedOn w:val="a0"/>
    <w:link w:val="Chap-Name"/>
    <w:rsid w:val="00223336"/>
    <w:rPr>
      <w:rFonts w:ascii="Arial" w:eastAsia="SimSun" w:hAnsi="Arial" w:cs="Times New Roman"/>
      <w:b/>
      <w:color w:val="800080"/>
      <w:sz w:val="36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1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B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DB1"/>
    <w:pPr>
      <w:ind w:left="720"/>
      <w:contextualSpacing/>
    </w:pPr>
  </w:style>
  <w:style w:type="paragraph" w:customStyle="1" w:styleId="Text05">
    <w:name w:val="Text_05 Знак"/>
    <w:basedOn w:val="5"/>
    <w:link w:val="Text050"/>
    <w:rsid w:val="00BF3DB1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exact"/>
      <w:jc w:val="both"/>
      <w:textAlignment w:val="baseline"/>
    </w:pPr>
    <w:rPr>
      <w:rFonts w:ascii="Times New Roman" w:eastAsia="SimSun" w:hAnsi="Times New Roman" w:cs="Times New Roman"/>
      <w:color w:val="000000"/>
      <w:lang w:eastAsia="zh-CN"/>
    </w:rPr>
  </w:style>
  <w:style w:type="character" w:customStyle="1" w:styleId="Text050">
    <w:name w:val="Text_05 Знак Знак"/>
    <w:basedOn w:val="a0"/>
    <w:link w:val="Text05"/>
    <w:rsid w:val="00BF3DB1"/>
    <w:rPr>
      <w:rFonts w:ascii="Times New Roman" w:eastAsia="SimSun" w:hAnsi="Times New Roman" w:cs="Times New Roman"/>
      <w:color w:val="000000"/>
      <w:lang w:eastAsia="zh-CN"/>
    </w:rPr>
  </w:style>
  <w:style w:type="paragraph" w:customStyle="1" w:styleId="Title03">
    <w:name w:val="Title_03"/>
    <w:basedOn w:val="3"/>
    <w:link w:val="Title030"/>
    <w:rsid w:val="00BF3DB1"/>
    <w:pPr>
      <w:keepNext w:val="0"/>
      <w:keepLines w:val="0"/>
      <w:widowControl w:val="0"/>
      <w:overflowPunct w:val="0"/>
      <w:autoSpaceDE w:val="0"/>
      <w:autoSpaceDN w:val="0"/>
      <w:adjustRightInd w:val="0"/>
      <w:spacing w:before="240" w:after="120" w:line="280" w:lineRule="exact"/>
      <w:textAlignment w:val="baseline"/>
    </w:pPr>
    <w:rPr>
      <w:rFonts w:ascii="Arial" w:eastAsia="SimSun" w:hAnsi="Arial" w:cs="Times New Roman"/>
      <w:bCs w:val="0"/>
      <w:caps/>
      <w:color w:val="000080"/>
      <w:lang w:eastAsia="zh-CN"/>
    </w:rPr>
  </w:style>
  <w:style w:type="character" w:customStyle="1" w:styleId="Title030">
    <w:name w:val="Title_03 Знак"/>
    <w:basedOn w:val="a0"/>
    <w:link w:val="Title03"/>
    <w:rsid w:val="00BF3DB1"/>
    <w:rPr>
      <w:rFonts w:ascii="Arial" w:eastAsia="SimSun" w:hAnsi="Arial" w:cs="Times New Roman"/>
      <w:b/>
      <w:caps/>
      <w:color w:val="000080"/>
      <w:lang w:eastAsia="zh-CN"/>
    </w:rPr>
  </w:style>
  <w:style w:type="table" w:customStyle="1" w:styleId="1">
    <w:name w:val="Светлая заливка1"/>
    <w:basedOn w:val="a1"/>
    <w:uiPriority w:val="60"/>
    <w:rsid w:val="00BF3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50">
    <w:name w:val="Заголовок 5 Знак"/>
    <w:basedOn w:val="a0"/>
    <w:link w:val="5"/>
    <w:uiPriority w:val="9"/>
    <w:semiHidden/>
    <w:rsid w:val="00BF3DB1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sid w:val="00BF3DB1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customStyle="1" w:styleId="Title04">
    <w:name w:val="Title_04"/>
    <w:basedOn w:val="4"/>
    <w:link w:val="Title040"/>
    <w:rsid w:val="00DC41E3"/>
    <w:pPr>
      <w:keepNext w:val="0"/>
      <w:keepLines w:val="0"/>
      <w:widowControl w:val="0"/>
      <w:overflowPunct w:val="0"/>
      <w:autoSpaceDE w:val="0"/>
      <w:autoSpaceDN w:val="0"/>
      <w:adjustRightInd w:val="0"/>
      <w:spacing w:before="120" w:after="40" w:line="240" w:lineRule="exact"/>
      <w:textAlignment w:val="baseline"/>
    </w:pPr>
    <w:rPr>
      <w:rFonts w:ascii="Times New Roman" w:eastAsia="SimSun" w:hAnsi="Times New Roman" w:cs="Times New Roman"/>
      <w:bCs w:val="0"/>
      <w:i w:val="0"/>
      <w:iCs w:val="0"/>
      <w:smallCaps/>
      <w:color w:val="800000"/>
      <w:sz w:val="24"/>
      <w:szCs w:val="20"/>
      <w:lang w:eastAsia="zh-CN"/>
    </w:rPr>
  </w:style>
  <w:style w:type="character" w:customStyle="1" w:styleId="Title040">
    <w:name w:val="Title_04 Знак"/>
    <w:basedOn w:val="a0"/>
    <w:link w:val="Title04"/>
    <w:rsid w:val="00DC41E3"/>
    <w:rPr>
      <w:rFonts w:ascii="Times New Roman" w:eastAsia="SimSun" w:hAnsi="Times New Roman" w:cs="Times New Roman"/>
      <w:b/>
      <w:smallCaps/>
      <w:color w:val="800000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DC41E3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table" w:styleId="a4">
    <w:name w:val="Table Grid"/>
    <w:basedOn w:val="a1"/>
    <w:rsid w:val="000E3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316F0C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customStyle="1" w:styleId="10">
    <w:name w:val="Сетка таблицы1"/>
    <w:basedOn w:val="a1"/>
    <w:next w:val="a4"/>
    <w:rsid w:val="00E31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975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7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5A8D"/>
  </w:style>
  <w:style w:type="paragraph" w:styleId="a7">
    <w:name w:val="footer"/>
    <w:basedOn w:val="a"/>
    <w:link w:val="a8"/>
    <w:uiPriority w:val="99"/>
    <w:unhideWhenUsed/>
    <w:rsid w:val="0097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5A8D"/>
  </w:style>
  <w:style w:type="table" w:customStyle="1" w:styleId="31">
    <w:name w:val="Сетка таблицы3"/>
    <w:basedOn w:val="a1"/>
    <w:next w:val="a4"/>
    <w:rsid w:val="00D71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F0067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20482-1024-472F-8CF0-D843BC34D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17</Pages>
  <Words>3661</Words>
  <Characters>20868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ГНЦ МЗ РФ</Company>
  <LinksUpToDate>false</LinksUpToDate>
  <CharactersWithSpaces>24481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Рехтина</dc:creator>
  <cp:keywords/>
  <dc:description/>
  <cp:lastModifiedBy>KorpanOU</cp:lastModifiedBy>
  <cp:revision>30</cp:revision>
  <cp:lastPrinted>2014-12-03T08:38:00Z</cp:lastPrinted>
  <dcterms:created xsi:type="dcterms:W3CDTF">2014-11-18T09:28:00Z</dcterms:created>
  <dcterms:modified xsi:type="dcterms:W3CDTF">2015-03-16T13:06:00Z</dcterms:modified>
</cp:coreProperties>
</file>