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0C7" w:rsidRPr="00771F6E" w:rsidRDefault="000E60C7" w:rsidP="007F1E9E">
      <w:pPr>
        <w:rPr>
          <w:lang w:eastAsia="zh-CN"/>
        </w:rPr>
      </w:pPr>
    </w:p>
    <w:p w:rsidR="005D6E89" w:rsidRPr="00771F6E" w:rsidRDefault="005D6E89" w:rsidP="007F1E9E">
      <w:pPr>
        <w:rPr>
          <w:lang w:eastAsia="zh-CN"/>
        </w:rPr>
      </w:pPr>
    </w:p>
    <w:p w:rsidR="004870AC" w:rsidRPr="00771F6E" w:rsidRDefault="004870AC" w:rsidP="007F1E9E">
      <w:pPr>
        <w:rPr>
          <w:lang w:eastAsia="zh-CN"/>
        </w:rPr>
      </w:pPr>
    </w:p>
    <w:p w:rsidR="006A4D8C" w:rsidRDefault="006A4D8C" w:rsidP="00FC0090">
      <w:pPr>
        <w:spacing w:after="0" w:line="240" w:lineRule="auto"/>
        <w:jc w:val="center"/>
        <w:rPr>
          <w:rFonts w:ascii="Times New Roman" w:eastAsia="TimesNewRoman" w:hAnsi="Times New Roman"/>
          <w:sz w:val="28"/>
          <w:szCs w:val="28"/>
        </w:rPr>
      </w:pPr>
      <w:r w:rsidRPr="006A4D8C">
        <w:rPr>
          <w:rFonts w:ascii="Times New Roman" w:eastAsia="TimesNewRoman" w:hAnsi="Times New Roman"/>
          <w:sz w:val="28"/>
          <w:szCs w:val="28"/>
        </w:rPr>
        <w:t>Научное общество нефрологов России</w:t>
      </w:r>
    </w:p>
    <w:p w:rsidR="00FC0090" w:rsidRPr="006A4D8C" w:rsidRDefault="00FC0090" w:rsidP="00FC0090">
      <w:pPr>
        <w:spacing w:after="0" w:line="240" w:lineRule="auto"/>
        <w:jc w:val="center"/>
        <w:rPr>
          <w:rFonts w:ascii="Times New Roman" w:eastAsia="TimesNewRoman" w:hAnsi="Times New Roman"/>
          <w:sz w:val="28"/>
          <w:szCs w:val="28"/>
        </w:rPr>
      </w:pPr>
    </w:p>
    <w:p w:rsidR="006A4D8C" w:rsidRPr="006A4D8C" w:rsidRDefault="006A4D8C" w:rsidP="00FC0090">
      <w:pPr>
        <w:spacing w:after="0" w:line="240" w:lineRule="auto"/>
        <w:jc w:val="center"/>
        <w:rPr>
          <w:rFonts w:ascii="Times New Roman" w:eastAsia="TimesNewRoman" w:hAnsi="Times New Roman"/>
          <w:sz w:val="28"/>
          <w:szCs w:val="28"/>
        </w:rPr>
      </w:pPr>
      <w:r w:rsidRPr="006A4D8C">
        <w:rPr>
          <w:rFonts w:ascii="Times New Roman" w:eastAsia="TimesNewRoman" w:hAnsi="Times New Roman"/>
          <w:sz w:val="28"/>
          <w:szCs w:val="28"/>
        </w:rPr>
        <w:t>Ассоциация нефрологов России</w:t>
      </w:r>
    </w:p>
    <w:p w:rsidR="006A4D8C" w:rsidRDefault="006A4D8C" w:rsidP="007F1E9E">
      <w:pPr>
        <w:pStyle w:val="Chap-Name"/>
        <w:spacing w:before="0" w:after="0"/>
        <w:ind w:left="0" w:firstLine="0"/>
        <w:jc w:val="center"/>
        <w:rPr>
          <w:rFonts w:ascii="Times New Roman" w:hAnsi="Times New Roman"/>
          <w:color w:val="auto"/>
          <w:sz w:val="32"/>
          <w:szCs w:val="32"/>
        </w:rPr>
      </w:pPr>
    </w:p>
    <w:p w:rsidR="006A4D8C" w:rsidRDefault="006A4D8C" w:rsidP="006A4D8C">
      <w:pPr>
        <w:pStyle w:val="5"/>
        <w:rPr>
          <w:lang w:eastAsia="zh-CN"/>
        </w:rPr>
      </w:pPr>
    </w:p>
    <w:p w:rsidR="006A4D8C" w:rsidRDefault="006A4D8C" w:rsidP="006A4D8C">
      <w:pPr>
        <w:rPr>
          <w:lang w:eastAsia="zh-CN"/>
        </w:rPr>
      </w:pPr>
    </w:p>
    <w:p w:rsidR="006A4D8C" w:rsidRDefault="006A4D8C" w:rsidP="006A4D8C">
      <w:pPr>
        <w:rPr>
          <w:lang w:eastAsia="zh-CN"/>
        </w:rPr>
      </w:pPr>
    </w:p>
    <w:p w:rsidR="006A4D8C" w:rsidRDefault="006A4D8C" w:rsidP="006A4D8C">
      <w:pPr>
        <w:rPr>
          <w:lang w:eastAsia="zh-CN"/>
        </w:rPr>
      </w:pPr>
    </w:p>
    <w:p w:rsidR="006A4D8C" w:rsidRPr="006A4D8C" w:rsidRDefault="006A4D8C" w:rsidP="006A4D8C">
      <w:pPr>
        <w:rPr>
          <w:lang w:eastAsia="zh-CN"/>
        </w:rPr>
      </w:pPr>
    </w:p>
    <w:p w:rsidR="006A4D8C" w:rsidRPr="006A4D8C" w:rsidRDefault="000E60C7" w:rsidP="000E539C">
      <w:pPr>
        <w:pStyle w:val="Chap-Name"/>
        <w:spacing w:before="0" w:after="0" w:line="240" w:lineRule="auto"/>
        <w:ind w:left="0" w:firstLine="0"/>
        <w:jc w:val="center"/>
        <w:rPr>
          <w:rFonts w:ascii="Times New Roman" w:hAnsi="Times New Roman"/>
          <w:color w:val="auto"/>
          <w:sz w:val="28"/>
          <w:szCs w:val="28"/>
        </w:rPr>
      </w:pPr>
      <w:r w:rsidRPr="006A4D8C">
        <w:rPr>
          <w:rFonts w:ascii="Times New Roman" w:hAnsi="Times New Roman"/>
          <w:color w:val="auto"/>
          <w:sz w:val="28"/>
          <w:szCs w:val="28"/>
        </w:rPr>
        <w:t>Клинически</w:t>
      </w:r>
      <w:r w:rsidR="006A4D8C" w:rsidRPr="006A4D8C">
        <w:rPr>
          <w:rFonts w:ascii="Times New Roman" w:hAnsi="Times New Roman"/>
          <w:color w:val="auto"/>
          <w:sz w:val="28"/>
          <w:szCs w:val="28"/>
        </w:rPr>
        <w:t>е</w:t>
      </w:r>
      <w:r w:rsidRPr="006A4D8C">
        <w:rPr>
          <w:rFonts w:ascii="Times New Roman" w:hAnsi="Times New Roman"/>
          <w:color w:val="auto"/>
          <w:sz w:val="28"/>
          <w:szCs w:val="28"/>
        </w:rPr>
        <w:t xml:space="preserve"> рекомендаци</w:t>
      </w:r>
      <w:r w:rsidR="006A4D8C" w:rsidRPr="006A4D8C">
        <w:rPr>
          <w:rFonts w:ascii="Times New Roman" w:hAnsi="Times New Roman"/>
          <w:color w:val="auto"/>
          <w:sz w:val="28"/>
          <w:szCs w:val="28"/>
        </w:rPr>
        <w:t>и</w:t>
      </w:r>
      <w:r w:rsidR="000E539C" w:rsidRPr="006A4D8C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6A4D8C" w:rsidRDefault="006A4D8C" w:rsidP="000E539C">
      <w:pPr>
        <w:pStyle w:val="Chap-Name"/>
        <w:spacing w:before="0" w:after="0" w:line="240" w:lineRule="auto"/>
        <w:ind w:left="0" w:firstLine="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«Д</w:t>
      </w:r>
      <w:r w:rsidR="000E60C7" w:rsidRPr="006A4D8C">
        <w:rPr>
          <w:rFonts w:ascii="Times New Roman" w:hAnsi="Times New Roman"/>
          <w:color w:val="auto"/>
          <w:sz w:val="28"/>
          <w:szCs w:val="28"/>
        </w:rPr>
        <w:t>иагностик</w:t>
      </w:r>
      <w:r>
        <w:rPr>
          <w:rFonts w:ascii="Times New Roman" w:hAnsi="Times New Roman"/>
          <w:color w:val="auto"/>
          <w:sz w:val="28"/>
          <w:szCs w:val="28"/>
        </w:rPr>
        <w:t>а</w:t>
      </w:r>
      <w:r w:rsidR="000E60C7" w:rsidRPr="006A4D8C">
        <w:rPr>
          <w:rFonts w:ascii="Times New Roman" w:hAnsi="Times New Roman"/>
          <w:color w:val="auto"/>
          <w:sz w:val="28"/>
          <w:szCs w:val="28"/>
        </w:rPr>
        <w:t xml:space="preserve"> и лечени</w:t>
      </w:r>
      <w:r>
        <w:rPr>
          <w:rFonts w:ascii="Times New Roman" w:hAnsi="Times New Roman"/>
          <w:color w:val="auto"/>
          <w:sz w:val="28"/>
          <w:szCs w:val="28"/>
        </w:rPr>
        <w:t>е</w:t>
      </w:r>
      <w:r w:rsidR="000E539C" w:rsidRPr="006A4D8C">
        <w:rPr>
          <w:rFonts w:ascii="Times New Roman" w:hAnsi="Times New Roman"/>
          <w:color w:val="auto"/>
          <w:sz w:val="28"/>
          <w:szCs w:val="28"/>
        </w:rPr>
        <w:t xml:space="preserve"> поражения почек</w:t>
      </w:r>
    </w:p>
    <w:p w:rsidR="000E60C7" w:rsidRPr="006A4D8C" w:rsidRDefault="000E539C" w:rsidP="000E539C">
      <w:pPr>
        <w:pStyle w:val="Chap-Name"/>
        <w:spacing w:before="0" w:after="0" w:line="240" w:lineRule="auto"/>
        <w:ind w:left="0" w:firstLine="0"/>
        <w:jc w:val="center"/>
        <w:rPr>
          <w:color w:val="auto"/>
          <w:sz w:val="28"/>
          <w:szCs w:val="28"/>
        </w:rPr>
      </w:pPr>
      <w:r w:rsidRPr="006A4D8C">
        <w:rPr>
          <w:rFonts w:ascii="Times New Roman" w:hAnsi="Times New Roman"/>
          <w:color w:val="auto"/>
          <w:sz w:val="28"/>
          <w:szCs w:val="28"/>
        </w:rPr>
        <w:t xml:space="preserve"> при пурпуре </w:t>
      </w:r>
      <w:proofErr w:type="spellStart"/>
      <w:r w:rsidRPr="006A4D8C">
        <w:rPr>
          <w:rFonts w:ascii="Times New Roman" w:hAnsi="Times New Roman"/>
          <w:color w:val="auto"/>
          <w:sz w:val="28"/>
          <w:szCs w:val="28"/>
        </w:rPr>
        <w:t>Шенлейна-Геноха</w:t>
      </w:r>
      <w:proofErr w:type="spellEnd"/>
      <w:r w:rsidR="006A4D8C">
        <w:rPr>
          <w:rFonts w:ascii="Times New Roman" w:hAnsi="Times New Roman"/>
          <w:color w:val="auto"/>
          <w:sz w:val="28"/>
          <w:szCs w:val="28"/>
        </w:rPr>
        <w:t>»</w:t>
      </w:r>
    </w:p>
    <w:p w:rsidR="000E60C7" w:rsidRPr="006A4D8C" w:rsidRDefault="000E60C7" w:rsidP="007F1E9E">
      <w:pPr>
        <w:rPr>
          <w:sz w:val="28"/>
          <w:szCs w:val="28"/>
          <w:lang w:eastAsia="zh-CN"/>
        </w:rPr>
      </w:pPr>
    </w:p>
    <w:p w:rsidR="000E60C7" w:rsidRDefault="000E60C7" w:rsidP="007F1E9E">
      <w:pPr>
        <w:rPr>
          <w:lang w:eastAsia="zh-CN"/>
        </w:rPr>
      </w:pPr>
    </w:p>
    <w:p w:rsidR="006A4D8C" w:rsidRDefault="006A4D8C" w:rsidP="007F1E9E">
      <w:pPr>
        <w:rPr>
          <w:lang w:eastAsia="zh-CN"/>
        </w:rPr>
      </w:pPr>
    </w:p>
    <w:p w:rsidR="006A4D8C" w:rsidRPr="00771F6E" w:rsidRDefault="006A4D8C" w:rsidP="007F1E9E">
      <w:pPr>
        <w:rPr>
          <w:lang w:eastAsia="zh-CN"/>
        </w:rPr>
      </w:pPr>
    </w:p>
    <w:p w:rsidR="006A4D8C" w:rsidRPr="006A4D8C" w:rsidRDefault="006A4D8C" w:rsidP="006A4D8C">
      <w:pPr>
        <w:spacing w:after="0" w:line="240" w:lineRule="auto"/>
        <w:jc w:val="right"/>
        <w:rPr>
          <w:rFonts w:ascii="Times New Roman" w:eastAsia="TimesNewRoman" w:hAnsi="Times New Roman"/>
          <w:b/>
          <w:sz w:val="28"/>
          <w:szCs w:val="28"/>
        </w:rPr>
      </w:pPr>
      <w:r w:rsidRPr="006A4D8C">
        <w:rPr>
          <w:rFonts w:ascii="Times New Roman" w:eastAsia="TimesNewRoman" w:hAnsi="Times New Roman"/>
          <w:b/>
          <w:sz w:val="28"/>
          <w:szCs w:val="28"/>
        </w:rPr>
        <w:t>«Утверждено»</w:t>
      </w:r>
    </w:p>
    <w:p w:rsidR="006A4D8C" w:rsidRPr="006A4D8C" w:rsidRDefault="006A4D8C" w:rsidP="006A4D8C">
      <w:pPr>
        <w:spacing w:after="0" w:line="240" w:lineRule="auto"/>
        <w:jc w:val="right"/>
        <w:rPr>
          <w:rFonts w:ascii="Times New Roman" w:eastAsia="TimesNewRoman" w:hAnsi="Times New Roman"/>
          <w:sz w:val="28"/>
          <w:szCs w:val="28"/>
        </w:rPr>
      </w:pPr>
      <w:r w:rsidRPr="006A4D8C">
        <w:rPr>
          <w:rFonts w:ascii="Times New Roman" w:eastAsia="TimesNewRoman" w:hAnsi="Times New Roman"/>
          <w:sz w:val="28"/>
          <w:szCs w:val="28"/>
        </w:rPr>
        <w:t>18 декабря 2014 г.</w:t>
      </w:r>
    </w:p>
    <w:p w:rsidR="006A4D8C" w:rsidRPr="003C7498" w:rsidRDefault="006A4D8C" w:rsidP="006A4D8C">
      <w:pPr>
        <w:jc w:val="right"/>
        <w:rPr>
          <w:rFonts w:eastAsia="TimesNewRoman"/>
          <w:sz w:val="28"/>
          <w:szCs w:val="28"/>
        </w:rPr>
      </w:pPr>
    </w:p>
    <w:p w:rsidR="006A4D8C" w:rsidRPr="003C7498" w:rsidRDefault="006A4D8C" w:rsidP="006A4D8C">
      <w:pPr>
        <w:jc w:val="right"/>
        <w:rPr>
          <w:rFonts w:eastAsia="TimesNewRoman"/>
          <w:sz w:val="28"/>
          <w:szCs w:val="28"/>
        </w:rPr>
      </w:pPr>
    </w:p>
    <w:p w:rsidR="006A4D8C" w:rsidRPr="003C7498" w:rsidRDefault="006A4D8C" w:rsidP="006A4D8C">
      <w:pPr>
        <w:jc w:val="right"/>
        <w:rPr>
          <w:rFonts w:eastAsia="TimesNewRoman"/>
          <w:sz w:val="28"/>
          <w:szCs w:val="28"/>
        </w:rPr>
      </w:pPr>
    </w:p>
    <w:p w:rsidR="006A4D8C" w:rsidRPr="003C7498" w:rsidRDefault="006A4D8C" w:rsidP="006A4D8C">
      <w:pPr>
        <w:jc w:val="right"/>
        <w:rPr>
          <w:rFonts w:eastAsia="TimesNewRoman"/>
          <w:sz w:val="28"/>
          <w:szCs w:val="28"/>
        </w:rPr>
      </w:pPr>
    </w:p>
    <w:p w:rsidR="006A4D8C" w:rsidRPr="003C7498" w:rsidRDefault="006A4D8C" w:rsidP="006A4D8C">
      <w:pPr>
        <w:jc w:val="right"/>
        <w:rPr>
          <w:rFonts w:eastAsia="TimesNewRoman"/>
          <w:sz w:val="28"/>
          <w:szCs w:val="28"/>
        </w:rPr>
      </w:pPr>
    </w:p>
    <w:p w:rsidR="006A4D8C" w:rsidRPr="003C7498" w:rsidRDefault="006A4D8C" w:rsidP="006A4D8C">
      <w:pPr>
        <w:jc w:val="right"/>
        <w:rPr>
          <w:rFonts w:eastAsia="TimesNewRoman"/>
          <w:sz w:val="28"/>
          <w:szCs w:val="28"/>
        </w:rPr>
      </w:pPr>
    </w:p>
    <w:p w:rsidR="006A4D8C" w:rsidRPr="003C7498" w:rsidRDefault="006A4D8C" w:rsidP="006A4D8C">
      <w:pPr>
        <w:jc w:val="right"/>
        <w:rPr>
          <w:rFonts w:eastAsia="TimesNewRoman"/>
          <w:sz w:val="28"/>
          <w:szCs w:val="28"/>
        </w:rPr>
      </w:pPr>
    </w:p>
    <w:p w:rsidR="006A4D8C" w:rsidRPr="006A4D8C" w:rsidRDefault="006A4D8C" w:rsidP="006A4D8C">
      <w:pPr>
        <w:jc w:val="center"/>
        <w:rPr>
          <w:rFonts w:ascii="Times New Roman" w:eastAsia="TimesNewRoman" w:hAnsi="Times New Roman"/>
          <w:sz w:val="28"/>
          <w:szCs w:val="28"/>
        </w:rPr>
      </w:pPr>
      <w:r w:rsidRPr="006A4D8C">
        <w:rPr>
          <w:rFonts w:ascii="Times New Roman" w:eastAsia="TimesNewRoman" w:hAnsi="Times New Roman"/>
          <w:sz w:val="28"/>
          <w:szCs w:val="28"/>
        </w:rPr>
        <w:t>2014 г. Москва</w:t>
      </w:r>
    </w:p>
    <w:p w:rsidR="006A4D8C" w:rsidRDefault="006A4D8C" w:rsidP="006A4D8C">
      <w:pPr>
        <w:autoSpaceDE w:val="0"/>
        <w:autoSpaceDN w:val="0"/>
        <w:adjustRightInd w:val="0"/>
        <w:rPr>
          <w:rFonts w:eastAsia="TimesNewRoman"/>
          <w:sz w:val="28"/>
          <w:szCs w:val="28"/>
        </w:rPr>
      </w:pPr>
    </w:p>
    <w:p w:rsidR="000E60C7" w:rsidRPr="00771F6E" w:rsidRDefault="000E60C7" w:rsidP="007F1E9E">
      <w:pPr>
        <w:spacing w:after="0"/>
        <w:rPr>
          <w:rFonts w:ascii="Times New Roman" w:hAnsi="Times New Roman"/>
          <w:sz w:val="28"/>
          <w:szCs w:val="28"/>
          <w:lang w:eastAsia="zh-CN"/>
        </w:rPr>
      </w:pPr>
    </w:p>
    <w:p w:rsidR="000E60C7" w:rsidRPr="00771F6E" w:rsidRDefault="000E60C7" w:rsidP="007F1E9E">
      <w:pPr>
        <w:rPr>
          <w:rFonts w:ascii="Times New Roman" w:hAnsi="Times New Roman"/>
          <w:b/>
          <w:bCs/>
          <w:sz w:val="26"/>
          <w:szCs w:val="26"/>
        </w:rPr>
      </w:pPr>
      <w:r w:rsidRPr="00771F6E">
        <w:rPr>
          <w:rFonts w:ascii="Times New Roman" w:hAnsi="Times New Roman"/>
          <w:b/>
          <w:bCs/>
          <w:sz w:val="26"/>
          <w:szCs w:val="26"/>
        </w:rPr>
        <w:t xml:space="preserve">Рабочая группа </w:t>
      </w:r>
    </w:p>
    <w:tbl>
      <w:tblPr>
        <w:tblW w:w="0" w:type="auto"/>
        <w:tblLook w:val="00A0"/>
      </w:tblPr>
      <w:tblGrid>
        <w:gridCol w:w="1928"/>
        <w:gridCol w:w="7643"/>
      </w:tblGrid>
      <w:tr w:rsidR="000E539C" w:rsidRPr="00771F6E" w:rsidTr="00F418FA">
        <w:tc>
          <w:tcPr>
            <w:tcW w:w="1928" w:type="dxa"/>
          </w:tcPr>
          <w:p w:rsidR="000E539C" w:rsidRPr="00771F6E" w:rsidRDefault="000E539C" w:rsidP="00F4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>Шилов Е.М.</w:t>
            </w:r>
          </w:p>
        </w:tc>
        <w:tc>
          <w:tcPr>
            <w:tcW w:w="7643" w:type="dxa"/>
          </w:tcPr>
          <w:p w:rsidR="000E539C" w:rsidRPr="00771F6E" w:rsidRDefault="000E539C" w:rsidP="00F418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>Зав. кафедрой нефрологии и гемодиализа ИПО ГБОУ ВПО</w:t>
            </w:r>
            <w:proofErr w:type="gramStart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End"/>
            <w:r w:rsidRPr="00771F6E">
              <w:rPr>
                <w:rFonts w:ascii="Times New Roman" w:hAnsi="Times New Roman"/>
                <w:sz w:val="24"/>
                <w:szCs w:val="24"/>
              </w:rPr>
              <w:t>ервый Московский медицинский университет им. И.М. Сеченова Министерства здравоохранения РФ, вице-президент НОНР, главный нефролог РФ, д.м.н., профессор</w:t>
            </w:r>
          </w:p>
        </w:tc>
      </w:tr>
      <w:tr w:rsidR="000E539C" w:rsidRPr="00771F6E" w:rsidTr="00F418FA">
        <w:tc>
          <w:tcPr>
            <w:tcW w:w="1928" w:type="dxa"/>
          </w:tcPr>
          <w:p w:rsidR="000E539C" w:rsidRPr="00771F6E" w:rsidRDefault="000E539C" w:rsidP="00F4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>Бобкова И.Н.</w:t>
            </w:r>
          </w:p>
        </w:tc>
        <w:tc>
          <w:tcPr>
            <w:tcW w:w="7643" w:type="dxa"/>
          </w:tcPr>
          <w:p w:rsidR="000E539C" w:rsidRPr="00771F6E" w:rsidRDefault="000E539C" w:rsidP="00F418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>Зав. отделом нефрологии НИЦ, профессор кафедры нефрологии и гемодиализа ИПО ГБОУ ВПО</w:t>
            </w:r>
            <w:proofErr w:type="gramStart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End"/>
            <w:r w:rsidRPr="00771F6E">
              <w:rPr>
                <w:rFonts w:ascii="Times New Roman" w:hAnsi="Times New Roman"/>
                <w:sz w:val="24"/>
                <w:szCs w:val="24"/>
              </w:rPr>
              <w:t>ервый Московский медицинский университет им. И.М. Сеченова Министерства здравоохранения РФ, ответственный секретарь НОНР, д.м.н.</w:t>
            </w:r>
          </w:p>
        </w:tc>
      </w:tr>
      <w:tr w:rsidR="000E539C" w:rsidRPr="00771F6E" w:rsidTr="00F418FA">
        <w:tc>
          <w:tcPr>
            <w:tcW w:w="1928" w:type="dxa"/>
          </w:tcPr>
          <w:p w:rsidR="000E539C" w:rsidRPr="00771F6E" w:rsidRDefault="000E539C" w:rsidP="00F4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Камышова</w:t>
            </w:r>
            <w:proofErr w:type="spellEnd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7643" w:type="dxa"/>
          </w:tcPr>
          <w:p w:rsidR="000E539C" w:rsidRPr="00771F6E" w:rsidRDefault="000E539C" w:rsidP="00F418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>Старший научный сотрудник отдела нефрологии НИЦ ГБОУ ВПО</w:t>
            </w:r>
            <w:proofErr w:type="gramStart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End"/>
            <w:r w:rsidRPr="00771F6E">
              <w:rPr>
                <w:rFonts w:ascii="Times New Roman" w:hAnsi="Times New Roman"/>
                <w:sz w:val="24"/>
                <w:szCs w:val="24"/>
              </w:rPr>
              <w:t>ервый Московский медицинский университет им. И.М. Сеченова Министерства здравоохранения РФ, к.м.н.</w:t>
            </w:r>
          </w:p>
        </w:tc>
      </w:tr>
      <w:tr w:rsidR="000E539C" w:rsidRPr="00771F6E" w:rsidTr="00F418FA">
        <w:tc>
          <w:tcPr>
            <w:tcW w:w="1928" w:type="dxa"/>
          </w:tcPr>
          <w:p w:rsidR="000E539C" w:rsidRPr="00771F6E" w:rsidRDefault="000E539C" w:rsidP="00F41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>Колина И.Б.</w:t>
            </w:r>
          </w:p>
        </w:tc>
        <w:tc>
          <w:tcPr>
            <w:tcW w:w="7643" w:type="dxa"/>
          </w:tcPr>
          <w:p w:rsidR="000E539C" w:rsidRPr="00771F6E" w:rsidRDefault="000E539C" w:rsidP="00F418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>Старший научный сотрудник отдела нефрологии НИЦ ГБОУ ВПО</w:t>
            </w:r>
            <w:proofErr w:type="gramStart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End"/>
            <w:r w:rsidRPr="00771F6E">
              <w:rPr>
                <w:rFonts w:ascii="Times New Roman" w:hAnsi="Times New Roman"/>
                <w:sz w:val="24"/>
                <w:szCs w:val="24"/>
              </w:rPr>
              <w:t>ервый Московский медицинский университет им. И.М. Сеченова Министерства здравоохранения РФ, к.м.н.</w:t>
            </w:r>
          </w:p>
        </w:tc>
      </w:tr>
    </w:tbl>
    <w:p w:rsidR="000E60C7" w:rsidRDefault="000E60C7" w:rsidP="007F1E9E">
      <w:pPr>
        <w:rPr>
          <w:rFonts w:ascii="Times New Roman" w:hAnsi="Times New Roman"/>
        </w:rPr>
      </w:pPr>
    </w:p>
    <w:p w:rsidR="006A4D8C" w:rsidRDefault="006A4D8C" w:rsidP="007F1E9E">
      <w:pPr>
        <w:rPr>
          <w:rFonts w:ascii="Times New Roman" w:hAnsi="Times New Roman"/>
        </w:rPr>
      </w:pPr>
    </w:p>
    <w:p w:rsidR="006A4D8C" w:rsidRDefault="006A4D8C" w:rsidP="007F1E9E">
      <w:pPr>
        <w:rPr>
          <w:rFonts w:ascii="Times New Roman" w:hAnsi="Times New Roman"/>
        </w:rPr>
      </w:pPr>
    </w:p>
    <w:p w:rsidR="006A4D8C" w:rsidRDefault="006A4D8C" w:rsidP="007F1E9E">
      <w:pPr>
        <w:rPr>
          <w:rFonts w:ascii="Times New Roman" w:hAnsi="Times New Roman"/>
        </w:rPr>
      </w:pPr>
    </w:p>
    <w:p w:rsidR="006A4D8C" w:rsidRDefault="006A4D8C" w:rsidP="007F1E9E">
      <w:pPr>
        <w:rPr>
          <w:rFonts w:ascii="Times New Roman" w:hAnsi="Times New Roman"/>
        </w:rPr>
      </w:pPr>
    </w:p>
    <w:p w:rsidR="006A4D8C" w:rsidRDefault="006A4D8C" w:rsidP="007F1E9E">
      <w:pPr>
        <w:rPr>
          <w:rFonts w:ascii="Times New Roman" w:hAnsi="Times New Roman"/>
        </w:rPr>
      </w:pPr>
    </w:p>
    <w:p w:rsidR="006A4D8C" w:rsidRDefault="006A4D8C" w:rsidP="007F1E9E">
      <w:pPr>
        <w:rPr>
          <w:rFonts w:ascii="Times New Roman" w:hAnsi="Times New Roman"/>
        </w:rPr>
      </w:pPr>
    </w:p>
    <w:p w:rsidR="006A4D8C" w:rsidRPr="006A4D8C" w:rsidRDefault="006A4D8C" w:rsidP="007F1E9E">
      <w:pPr>
        <w:rPr>
          <w:rFonts w:ascii="Times New Roman" w:hAnsi="Times New Roman"/>
        </w:rPr>
      </w:pPr>
    </w:p>
    <w:p w:rsidR="00890B17" w:rsidRPr="00771F6E" w:rsidRDefault="00890B17" w:rsidP="00890B17">
      <w:pPr>
        <w:jc w:val="center"/>
        <w:rPr>
          <w:rFonts w:ascii="Times New Roman" w:hAnsi="Times New Roman"/>
        </w:rPr>
      </w:pPr>
    </w:p>
    <w:p w:rsidR="000E60C7" w:rsidRPr="00771F6E" w:rsidRDefault="006A4D8C" w:rsidP="00A65C84">
      <w:pPr>
        <w:rPr>
          <w:rFonts w:ascii="Times New Roman" w:hAnsi="Times New Roman"/>
          <w:b/>
          <w:bCs/>
          <w:caps/>
          <w:sz w:val="24"/>
          <w:szCs w:val="24"/>
        </w:rPr>
      </w:pPr>
      <w:r w:rsidRPr="006A4D8C">
        <w:rPr>
          <w:rFonts w:ascii="Times New Roman" w:hAnsi="Times New Roman"/>
          <w:sz w:val="28"/>
          <w:szCs w:val="28"/>
        </w:rPr>
        <w:t>Срок пересмотра рекомендаций:     2019  г.</w:t>
      </w:r>
      <w:r w:rsidR="000E60C7" w:rsidRPr="00771F6E">
        <w:rPr>
          <w:rFonts w:ascii="Times New Roman" w:hAnsi="Times New Roman"/>
        </w:rPr>
        <w:br w:type="page"/>
      </w:r>
      <w:r w:rsidR="00150A2C" w:rsidRPr="00771F6E">
        <w:rPr>
          <w:rFonts w:ascii="Times New Roman" w:hAnsi="Times New Roman"/>
        </w:rPr>
        <w:lastRenderedPageBreak/>
        <w:t xml:space="preserve"> </w:t>
      </w:r>
      <w:r w:rsidR="000E60C7" w:rsidRPr="00771F6E">
        <w:rPr>
          <w:rFonts w:ascii="Times New Roman" w:hAnsi="Times New Roman"/>
          <w:b/>
          <w:bCs/>
          <w:caps/>
          <w:sz w:val="24"/>
          <w:szCs w:val="24"/>
        </w:rPr>
        <w:t>Содержание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7"/>
        <w:gridCol w:w="474"/>
        <w:gridCol w:w="7786"/>
        <w:gridCol w:w="701"/>
      </w:tblGrid>
      <w:tr w:rsidR="00042DF7" w:rsidRPr="00771F6E" w:rsidTr="00C75E44">
        <w:tc>
          <w:tcPr>
            <w:tcW w:w="8707" w:type="dxa"/>
            <w:gridSpan w:val="3"/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1" w:type="dxa"/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Стр.</w:t>
            </w:r>
          </w:p>
        </w:tc>
      </w:tr>
      <w:tr w:rsidR="00042DF7" w:rsidRPr="00771F6E" w:rsidTr="00C75E44">
        <w:tc>
          <w:tcPr>
            <w:tcW w:w="921" w:type="dxa"/>
            <w:gridSpan w:val="2"/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А.</w:t>
            </w:r>
          </w:p>
        </w:tc>
        <w:tc>
          <w:tcPr>
            <w:tcW w:w="7786" w:type="dxa"/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АННОТАЦИЯ</w:t>
            </w:r>
          </w:p>
        </w:tc>
        <w:tc>
          <w:tcPr>
            <w:tcW w:w="701" w:type="dxa"/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042DF7" w:rsidRPr="00771F6E" w:rsidTr="00C75E44">
        <w:tc>
          <w:tcPr>
            <w:tcW w:w="921" w:type="dxa"/>
            <w:gridSpan w:val="2"/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Б.</w:t>
            </w:r>
          </w:p>
        </w:tc>
        <w:tc>
          <w:tcPr>
            <w:tcW w:w="7786" w:type="dxa"/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ОЦЕНКА СИЛЫ РЕКОМЕНДАЦИЙ И КАЧЕСТВА ИХ ДОКАЗАТЕЛЬНОСТИ</w:t>
            </w:r>
          </w:p>
        </w:tc>
        <w:tc>
          <w:tcPr>
            <w:tcW w:w="701" w:type="dxa"/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042DF7" w:rsidRPr="00771F6E" w:rsidTr="00C75E44">
        <w:tc>
          <w:tcPr>
            <w:tcW w:w="921" w:type="dxa"/>
            <w:gridSpan w:val="2"/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В.</w:t>
            </w:r>
          </w:p>
        </w:tc>
        <w:tc>
          <w:tcPr>
            <w:tcW w:w="7786" w:type="dxa"/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СПИСОК СОКРАЩЕНИЙ</w:t>
            </w:r>
          </w:p>
        </w:tc>
        <w:tc>
          <w:tcPr>
            <w:tcW w:w="701" w:type="dxa"/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042DF7" w:rsidRPr="00771F6E" w:rsidTr="00C75E44">
        <w:tc>
          <w:tcPr>
            <w:tcW w:w="921" w:type="dxa"/>
            <w:gridSpan w:val="2"/>
            <w:tcBorders>
              <w:bottom w:val="single" w:sz="4" w:space="0" w:color="auto"/>
            </w:tcBorders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7786" w:type="dxa"/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КОДИРОВАНИЕ </w:t>
            </w:r>
            <w:r w:rsidR="003B03DB"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ГН-ПШГ </w:t>
            </w: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ПО МЕЖДУНАРОДНОЙ КЛАССИФИКАЦИИ БОЛЕЗНЕЙ 10</w:t>
            </w: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noBreakHyphen/>
              <w:t>ПЕРЕСМОТРА (МКБ-10)</w:t>
            </w:r>
          </w:p>
        </w:tc>
        <w:tc>
          <w:tcPr>
            <w:tcW w:w="701" w:type="dxa"/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042DF7" w:rsidRPr="00771F6E" w:rsidTr="00C75E44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7786" w:type="dxa"/>
            <w:tcBorders>
              <w:left w:val="single" w:sz="4" w:space="0" w:color="auto"/>
            </w:tcBorders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ВВЕДЕНИЕ </w:t>
            </w:r>
          </w:p>
        </w:tc>
        <w:tc>
          <w:tcPr>
            <w:tcW w:w="701" w:type="dxa"/>
          </w:tcPr>
          <w:p w:rsidR="00042DF7" w:rsidRPr="00771F6E" w:rsidRDefault="003B03DB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042DF7" w:rsidRPr="00771F6E" w:rsidTr="00C75E44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7786" w:type="dxa"/>
            <w:tcBorders>
              <w:left w:val="single" w:sz="4" w:space="0" w:color="auto"/>
            </w:tcBorders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ДИАГНОСТИКА </w:t>
            </w:r>
            <w:r w:rsidR="003B03DB"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И ДИФФЕРЕНЦИАЛЬНЫЙ ДИАГНОЗ</w:t>
            </w:r>
          </w:p>
        </w:tc>
        <w:tc>
          <w:tcPr>
            <w:tcW w:w="701" w:type="dxa"/>
          </w:tcPr>
          <w:p w:rsidR="00042DF7" w:rsidRPr="00771F6E" w:rsidRDefault="003B03DB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42DF7" w:rsidRPr="00771F6E" w:rsidTr="00C75E44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7786" w:type="dxa"/>
            <w:tcBorders>
              <w:left w:val="single" w:sz="4" w:space="0" w:color="auto"/>
            </w:tcBorders>
          </w:tcPr>
          <w:p w:rsidR="00042DF7" w:rsidRPr="00771F6E" w:rsidRDefault="003B03DB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ЛЕЧЕНИЕ</w:t>
            </w:r>
          </w:p>
        </w:tc>
        <w:tc>
          <w:tcPr>
            <w:tcW w:w="701" w:type="dxa"/>
          </w:tcPr>
          <w:p w:rsidR="00042DF7" w:rsidRPr="00771F6E" w:rsidRDefault="00F6483D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042DF7" w:rsidRPr="00771F6E" w:rsidTr="00C75E44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786" w:type="dxa"/>
            <w:tcBorders>
              <w:left w:val="single" w:sz="4" w:space="0" w:color="auto"/>
            </w:tcBorders>
          </w:tcPr>
          <w:p w:rsidR="00042DF7" w:rsidRPr="00771F6E" w:rsidRDefault="003B03DB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ПРОГНОЗ</w:t>
            </w:r>
          </w:p>
        </w:tc>
        <w:tc>
          <w:tcPr>
            <w:tcW w:w="701" w:type="dxa"/>
          </w:tcPr>
          <w:p w:rsidR="00042DF7" w:rsidRPr="00771F6E" w:rsidRDefault="00042DF7" w:rsidP="003B03DB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3B03DB"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42DF7" w:rsidRPr="00771F6E" w:rsidTr="00C75E44">
        <w:tc>
          <w:tcPr>
            <w:tcW w:w="921" w:type="dxa"/>
            <w:gridSpan w:val="2"/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86" w:type="dxa"/>
          </w:tcPr>
          <w:p w:rsidR="00042DF7" w:rsidRPr="00771F6E" w:rsidRDefault="00042DF7" w:rsidP="00C75E44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СПИСОК ЛИТЕРАТУРЫ</w:t>
            </w:r>
          </w:p>
        </w:tc>
        <w:tc>
          <w:tcPr>
            <w:tcW w:w="701" w:type="dxa"/>
          </w:tcPr>
          <w:p w:rsidR="00042DF7" w:rsidRPr="00771F6E" w:rsidRDefault="00042DF7" w:rsidP="003B03DB">
            <w:pPr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3B03DB" w:rsidRPr="00771F6E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</w:tbl>
    <w:p w:rsidR="00371C53" w:rsidRPr="00771F6E" w:rsidRDefault="00371C53" w:rsidP="007F1E9E">
      <w:pPr>
        <w:rPr>
          <w:rFonts w:ascii="Times New Roman" w:hAnsi="Times New Roman"/>
        </w:rPr>
      </w:pPr>
    </w:p>
    <w:p w:rsidR="00150A2C" w:rsidRPr="00771F6E" w:rsidRDefault="00150A2C" w:rsidP="00150A2C">
      <w:pPr>
        <w:rPr>
          <w:rFonts w:ascii="Times New Roman" w:hAnsi="Times New Roman"/>
          <w:b/>
          <w:sz w:val="28"/>
          <w:szCs w:val="28"/>
          <w:lang w:eastAsia="zh-CN"/>
        </w:rPr>
      </w:pPr>
    </w:p>
    <w:p w:rsidR="000E60C7" w:rsidRPr="00771F6E" w:rsidRDefault="000E60C7" w:rsidP="007F1E9E">
      <w:pPr>
        <w:rPr>
          <w:rFonts w:ascii="Times New Roman" w:hAnsi="Times New Roman"/>
        </w:rPr>
      </w:pPr>
    </w:p>
    <w:p w:rsidR="00150A2C" w:rsidRPr="00771F6E" w:rsidRDefault="00150A2C" w:rsidP="00150A2C">
      <w:pPr>
        <w:rPr>
          <w:rFonts w:ascii="Times New Roman" w:hAnsi="Times New Roman"/>
          <w:b/>
          <w:bCs/>
          <w:caps/>
          <w:sz w:val="28"/>
          <w:szCs w:val="28"/>
        </w:rPr>
      </w:pPr>
      <w:r w:rsidRPr="00771F6E">
        <w:rPr>
          <w:rFonts w:ascii="Times New Roman" w:hAnsi="Times New Roman"/>
          <w:b/>
          <w:bCs/>
          <w:caps/>
          <w:sz w:val="28"/>
          <w:szCs w:val="28"/>
        </w:rPr>
        <w:br w:type="page"/>
      </w:r>
      <w:r w:rsidR="00042DF7" w:rsidRPr="00771F6E">
        <w:rPr>
          <w:rFonts w:ascii="Times New Roman" w:hAnsi="Times New Roman"/>
          <w:b/>
          <w:bCs/>
          <w:caps/>
          <w:sz w:val="28"/>
          <w:szCs w:val="28"/>
        </w:rPr>
        <w:lastRenderedPageBreak/>
        <w:t xml:space="preserve">А. </w:t>
      </w:r>
      <w:r w:rsidRPr="00771F6E">
        <w:rPr>
          <w:rFonts w:ascii="Times New Roman" w:hAnsi="Times New Roman"/>
          <w:b/>
          <w:bCs/>
          <w:caps/>
          <w:sz w:val="28"/>
          <w:szCs w:val="28"/>
        </w:rPr>
        <w:t xml:space="preserve">Аннотация </w:t>
      </w:r>
    </w:p>
    <w:p w:rsidR="00150A2C" w:rsidRPr="00771F6E" w:rsidRDefault="00150A2C" w:rsidP="001D74E6">
      <w:pPr>
        <w:jc w:val="both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sz w:val="24"/>
          <w:szCs w:val="24"/>
        </w:rPr>
        <w:t xml:space="preserve">Представленные рекомендации обобщают принятые в мире подходы к диагностике и лечению </w:t>
      </w:r>
      <w:r w:rsidR="006417C9" w:rsidRPr="00771F6E">
        <w:rPr>
          <w:rFonts w:ascii="Times New Roman" w:hAnsi="Times New Roman"/>
          <w:sz w:val="24"/>
          <w:szCs w:val="24"/>
        </w:rPr>
        <w:t xml:space="preserve">поражения почек при пурпуре </w:t>
      </w:r>
      <w:proofErr w:type="spellStart"/>
      <w:r w:rsidR="006417C9" w:rsidRPr="00771F6E">
        <w:rPr>
          <w:rFonts w:ascii="Times New Roman" w:hAnsi="Times New Roman"/>
          <w:sz w:val="24"/>
          <w:szCs w:val="24"/>
        </w:rPr>
        <w:t>Шенлейна-Геноха</w:t>
      </w:r>
      <w:proofErr w:type="spellEnd"/>
      <w:r w:rsidRPr="00771F6E">
        <w:rPr>
          <w:rFonts w:ascii="Times New Roman" w:hAnsi="Times New Roman"/>
          <w:sz w:val="24"/>
          <w:szCs w:val="24"/>
        </w:rPr>
        <w:t xml:space="preserve">. Они </w:t>
      </w:r>
      <w:proofErr w:type="gramStart"/>
      <w:r w:rsidRPr="00771F6E">
        <w:rPr>
          <w:rFonts w:ascii="Times New Roman" w:hAnsi="Times New Roman"/>
          <w:sz w:val="24"/>
          <w:szCs w:val="24"/>
          <w:lang w:val="en-US"/>
        </w:rPr>
        <w:t>c</w:t>
      </w:r>
      <w:proofErr w:type="gramEnd"/>
      <w:r w:rsidRPr="00771F6E">
        <w:rPr>
          <w:rFonts w:ascii="Times New Roman" w:hAnsi="Times New Roman"/>
          <w:sz w:val="24"/>
          <w:szCs w:val="24"/>
        </w:rPr>
        <w:t xml:space="preserve">оставлены в соответствии с современными международными [1] и отечественными [2,3] рекомендациями по лечению </w:t>
      </w:r>
      <w:proofErr w:type="spellStart"/>
      <w:r w:rsidRPr="00771F6E">
        <w:rPr>
          <w:rFonts w:ascii="Times New Roman" w:hAnsi="Times New Roman"/>
          <w:sz w:val="24"/>
          <w:szCs w:val="24"/>
        </w:rPr>
        <w:t>гломерулонефритов</w:t>
      </w:r>
      <w:proofErr w:type="spellEnd"/>
      <w:r w:rsidRPr="00771F6E">
        <w:rPr>
          <w:rFonts w:ascii="Times New Roman" w:hAnsi="Times New Roman"/>
          <w:sz w:val="24"/>
          <w:szCs w:val="24"/>
        </w:rPr>
        <w:t xml:space="preserve">, основанными на результатах систематических обзоров и </w:t>
      </w:r>
      <w:proofErr w:type="spellStart"/>
      <w:r w:rsidRPr="00771F6E">
        <w:rPr>
          <w:rFonts w:ascii="Times New Roman" w:hAnsi="Times New Roman"/>
          <w:sz w:val="24"/>
          <w:szCs w:val="24"/>
        </w:rPr>
        <w:t>мета-анализов</w:t>
      </w:r>
      <w:proofErr w:type="spellEnd"/>
      <w:r w:rsidRPr="00771F6E">
        <w:rPr>
          <w:rFonts w:ascii="Times New Roman" w:hAnsi="Times New Roman"/>
          <w:sz w:val="24"/>
          <w:szCs w:val="24"/>
        </w:rPr>
        <w:t xml:space="preserve"> релевантных клинических исследований, а также накопленном на сегодняшний отечественном опыте адаптации международных рекомендаций к условиям Российского здравоохранения. </w:t>
      </w:r>
    </w:p>
    <w:p w:rsidR="000E60C7" w:rsidRPr="00771F6E" w:rsidRDefault="00150A2C" w:rsidP="001D74E6">
      <w:pPr>
        <w:jc w:val="both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sz w:val="24"/>
          <w:szCs w:val="24"/>
        </w:rPr>
        <w:t>Данные Рекомендации не следует рассматривать в качестве стандарта оказания медицинской помощи, поскольку в существующей клинической практике объем диагностики и лечения определяется индивидуальными особенностями пациентов, доступностью различных лекарственных средств и особенностями/спецификой конкретного лечебного учреждения. За уместность применения данных Рекомендаций в конкретной ситуации несет ответственность использующий их врач.</w:t>
      </w:r>
    </w:p>
    <w:p w:rsidR="00150A2C" w:rsidRPr="00771F6E" w:rsidRDefault="00150A2C" w:rsidP="00150A2C">
      <w:pPr>
        <w:rPr>
          <w:rFonts w:ascii="Times New Roman" w:hAnsi="Times New Roman"/>
          <w:sz w:val="24"/>
          <w:szCs w:val="24"/>
        </w:rPr>
      </w:pPr>
    </w:p>
    <w:p w:rsidR="00150A2C" w:rsidRPr="00771F6E" w:rsidRDefault="00150A2C" w:rsidP="00150A2C">
      <w:pPr>
        <w:jc w:val="both"/>
        <w:rPr>
          <w:rFonts w:ascii="Times New Roman" w:hAnsi="Times New Roman"/>
          <w:b/>
          <w:caps/>
          <w:sz w:val="28"/>
          <w:szCs w:val="28"/>
        </w:rPr>
      </w:pPr>
      <w:r w:rsidRPr="00771F6E">
        <w:rPr>
          <w:rFonts w:ascii="Times New Roman" w:hAnsi="Times New Roman"/>
          <w:b/>
          <w:caps/>
          <w:sz w:val="28"/>
          <w:szCs w:val="28"/>
        </w:rPr>
        <w:br w:type="page"/>
      </w:r>
      <w:r w:rsidR="00042DF7" w:rsidRPr="00771F6E">
        <w:rPr>
          <w:rFonts w:ascii="Times New Roman" w:hAnsi="Times New Roman"/>
          <w:b/>
          <w:caps/>
          <w:sz w:val="28"/>
          <w:szCs w:val="28"/>
        </w:rPr>
        <w:lastRenderedPageBreak/>
        <w:t xml:space="preserve">Б. </w:t>
      </w:r>
      <w:r w:rsidRPr="00771F6E">
        <w:rPr>
          <w:rFonts w:ascii="Times New Roman" w:hAnsi="Times New Roman"/>
          <w:b/>
          <w:caps/>
          <w:sz w:val="28"/>
          <w:szCs w:val="28"/>
        </w:rPr>
        <w:t>Оценка силы рекомендаций и уровня их доказательности</w:t>
      </w:r>
    </w:p>
    <w:p w:rsidR="00150A2C" w:rsidRPr="00771F6E" w:rsidRDefault="00150A2C" w:rsidP="00150A2C">
      <w:pPr>
        <w:pStyle w:val="1"/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Times New Roman" w:hAnsi="Times New Roman"/>
          <w:kern w:val="3"/>
          <w:sz w:val="24"/>
          <w:szCs w:val="20"/>
        </w:rPr>
      </w:pPr>
      <w:r w:rsidRPr="00771F6E">
        <w:rPr>
          <w:rFonts w:ascii="Times New Roman" w:hAnsi="Times New Roman"/>
          <w:kern w:val="3"/>
          <w:sz w:val="24"/>
          <w:szCs w:val="20"/>
        </w:rPr>
        <w:t>Для рекомендаций сила указана как уровень 1, 2 или «нет степени» (табл.1), качество доказательной базы обозначено как</w:t>
      </w:r>
      <w:proofErr w:type="gramStart"/>
      <w:r w:rsidRPr="00771F6E">
        <w:rPr>
          <w:rFonts w:ascii="Times New Roman" w:hAnsi="Times New Roman"/>
          <w:kern w:val="3"/>
          <w:sz w:val="24"/>
          <w:szCs w:val="20"/>
        </w:rPr>
        <w:t xml:space="preserve"> А</w:t>
      </w:r>
      <w:proofErr w:type="gramEnd"/>
      <w:r w:rsidRPr="00771F6E">
        <w:rPr>
          <w:rFonts w:ascii="Times New Roman" w:hAnsi="Times New Roman"/>
          <w:kern w:val="3"/>
          <w:sz w:val="24"/>
          <w:szCs w:val="20"/>
        </w:rPr>
        <w:t>, В, С (табл.2).</w:t>
      </w:r>
    </w:p>
    <w:p w:rsidR="00150A2C" w:rsidRPr="00771F6E" w:rsidRDefault="00150A2C" w:rsidP="00150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0"/>
        </w:rPr>
      </w:pPr>
    </w:p>
    <w:p w:rsidR="00150A2C" w:rsidRPr="00771F6E" w:rsidRDefault="00150A2C" w:rsidP="00150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/>
          <w:kern w:val="3"/>
          <w:sz w:val="24"/>
          <w:szCs w:val="20"/>
        </w:rPr>
      </w:pPr>
      <w:r w:rsidRPr="00771F6E">
        <w:rPr>
          <w:rFonts w:ascii="Times New Roman" w:hAnsi="Times New Roman"/>
          <w:kern w:val="3"/>
          <w:sz w:val="24"/>
          <w:szCs w:val="20"/>
        </w:rPr>
        <w:t>Таблица 1</w:t>
      </w:r>
      <w:r w:rsidRPr="00771F6E">
        <w:rPr>
          <w:rFonts w:ascii="Times New Roman" w:hAnsi="Times New Roman"/>
          <w:b/>
          <w:kern w:val="3"/>
          <w:sz w:val="24"/>
          <w:szCs w:val="20"/>
        </w:rPr>
        <w:t xml:space="preserve">. </w:t>
      </w:r>
      <w:r w:rsidRPr="00771F6E">
        <w:rPr>
          <w:rFonts w:ascii="Times New Roman" w:hAnsi="Times New Roman"/>
          <w:b/>
          <w:bCs/>
          <w:i/>
          <w:iCs/>
          <w:kern w:val="3"/>
          <w:sz w:val="24"/>
          <w:szCs w:val="20"/>
        </w:rPr>
        <w:t>Оценка силы рекомендаций</w:t>
      </w:r>
    </w:p>
    <w:p w:rsidR="00150A2C" w:rsidRPr="00771F6E" w:rsidRDefault="00150A2C" w:rsidP="00150A2C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kern w:val="3"/>
          <w:sz w:val="24"/>
          <w:szCs w:val="20"/>
        </w:rPr>
      </w:pPr>
      <w:r w:rsidRPr="00771F6E">
        <w:rPr>
          <w:rFonts w:ascii="Times New Roman" w:hAnsi="Times New Roman"/>
          <w:kern w:val="3"/>
          <w:sz w:val="24"/>
          <w:szCs w:val="20"/>
        </w:rPr>
        <w:t>(</w:t>
      </w:r>
      <w:proofErr w:type="gramStart"/>
      <w:r w:rsidRPr="00771F6E">
        <w:rPr>
          <w:rFonts w:ascii="Times New Roman" w:hAnsi="Times New Roman"/>
          <w:sz w:val="24"/>
          <w:szCs w:val="24"/>
        </w:rPr>
        <w:t>составлена</w:t>
      </w:r>
      <w:proofErr w:type="gramEnd"/>
      <w:r w:rsidRPr="00771F6E">
        <w:rPr>
          <w:rFonts w:ascii="Times New Roman" w:hAnsi="Times New Roman"/>
          <w:sz w:val="24"/>
          <w:szCs w:val="24"/>
        </w:rPr>
        <w:t xml:space="preserve"> в соответствии с клиническими рекомендациями </w:t>
      </w:r>
      <w:r w:rsidRPr="00771F6E">
        <w:rPr>
          <w:rFonts w:ascii="Times New Roman" w:hAnsi="Times New Roman"/>
          <w:sz w:val="24"/>
          <w:szCs w:val="24"/>
          <w:lang w:val="en-US"/>
        </w:rPr>
        <w:t>KDIGO</w:t>
      </w:r>
      <w:r w:rsidRPr="00771F6E"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1"/>
        <w:gridCol w:w="2587"/>
        <w:gridCol w:w="2516"/>
        <w:gridCol w:w="2659"/>
      </w:tblGrid>
      <w:tr w:rsidR="00150A2C" w:rsidRPr="00771F6E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1F6E">
              <w:rPr>
                <w:rFonts w:ascii="Times New Roman" w:hAnsi="Times New Roman"/>
                <w:b/>
              </w:rPr>
              <w:t>Уровень</w:t>
            </w:r>
          </w:p>
        </w:tc>
        <w:tc>
          <w:tcPr>
            <w:tcW w:w="7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150A2C" w:rsidRPr="00771F6E" w:rsidRDefault="00150A2C" w:rsidP="008C32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71F6E">
              <w:rPr>
                <w:rFonts w:ascii="Times New Roman" w:hAnsi="Times New Roman"/>
                <w:b/>
              </w:rPr>
              <w:t>Оценка рекомендаций</w:t>
            </w:r>
          </w:p>
        </w:tc>
      </w:tr>
      <w:tr w:rsidR="00150A2C" w:rsidRPr="00771F6E">
        <w:trPr>
          <w:trHeight w:val="933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1F6E">
              <w:rPr>
                <w:rFonts w:ascii="Times New Roman" w:hAnsi="Times New Roman"/>
                <w:b/>
              </w:rPr>
              <w:t>Со стороны пациентов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1F6E">
              <w:rPr>
                <w:rFonts w:ascii="Times New Roman" w:hAnsi="Times New Roman"/>
                <w:b/>
              </w:rPr>
              <w:t>Со стороны врача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1F6E">
              <w:rPr>
                <w:rFonts w:ascii="Times New Roman" w:hAnsi="Times New Roman"/>
                <w:b/>
              </w:rPr>
              <w:t>Дальнейшее направление использования</w:t>
            </w:r>
          </w:p>
        </w:tc>
      </w:tr>
      <w:tr w:rsidR="00150A2C" w:rsidRPr="00771F6E">
        <w:trPr>
          <w:trHeight w:val="241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1F6E">
              <w:rPr>
                <w:rFonts w:ascii="Times New Roman" w:hAnsi="Times New Roman"/>
                <w:b/>
              </w:rPr>
              <w:t>Уровень 1 «Эксперты рекомендуют»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2C" w:rsidRPr="00771F6E" w:rsidRDefault="00150A2C" w:rsidP="008C32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71F6E">
              <w:rPr>
                <w:rFonts w:ascii="Times New Roman" w:hAnsi="Times New Roman"/>
              </w:rPr>
              <w:t xml:space="preserve">Подавляющее большинство пациентов, оказавшихся в подобной ситуации, предпочли бы следовать рекомендуемым </w:t>
            </w:r>
            <w:proofErr w:type="gramStart"/>
            <w:r w:rsidRPr="00771F6E">
              <w:rPr>
                <w:rFonts w:ascii="Times New Roman" w:hAnsi="Times New Roman"/>
              </w:rPr>
              <w:t>путем</w:t>
            </w:r>
            <w:proofErr w:type="gramEnd"/>
            <w:r w:rsidRPr="00771F6E">
              <w:rPr>
                <w:rFonts w:ascii="Times New Roman" w:hAnsi="Times New Roman"/>
              </w:rPr>
              <w:t xml:space="preserve"> и лишь небольшая часть из них отвергли бы этот путь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2C" w:rsidRPr="00771F6E" w:rsidRDefault="00150A2C" w:rsidP="008C32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71F6E">
              <w:rPr>
                <w:rFonts w:ascii="Times New Roman" w:hAnsi="Times New Roman"/>
              </w:rPr>
              <w:t>Подавляющему большинству своих пациентов врач будет рекомендовать следовать именно этим путем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2C" w:rsidRPr="00771F6E" w:rsidRDefault="00150A2C" w:rsidP="008C32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71F6E">
              <w:rPr>
                <w:rFonts w:ascii="Times New Roman" w:hAnsi="Times New Roman"/>
              </w:rPr>
              <w:t>Рекомендация может быть принята в качестве стандарта действия медицинского персонала в большинстве клинических ситуаций</w:t>
            </w:r>
          </w:p>
        </w:tc>
      </w:tr>
      <w:tr w:rsidR="00150A2C" w:rsidRPr="00771F6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1F6E">
              <w:rPr>
                <w:rFonts w:ascii="Times New Roman" w:hAnsi="Times New Roman"/>
                <w:b/>
              </w:rPr>
              <w:t>Уровень 2</w:t>
            </w:r>
          </w:p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1F6E">
              <w:rPr>
                <w:rFonts w:ascii="Times New Roman" w:hAnsi="Times New Roman"/>
                <w:b/>
              </w:rPr>
              <w:t>«Эксперты полагают»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2C" w:rsidRPr="00771F6E" w:rsidRDefault="00150A2C" w:rsidP="008C32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71F6E">
              <w:rPr>
                <w:rFonts w:ascii="Times New Roman" w:hAnsi="Times New Roman"/>
              </w:rPr>
              <w:t>Большая часть пациентов, оказавшихся в подобной ситуации, высказались бы за то, чтобы следовать рекомендуемым путем, однако значительная часть отвергла бы этот путь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2C" w:rsidRPr="00771F6E" w:rsidRDefault="00150A2C" w:rsidP="008C32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71F6E">
              <w:rPr>
                <w:rFonts w:ascii="Times New Roman" w:hAnsi="Times New Roman"/>
              </w:rPr>
              <w:t>Для разных пациентов следует подбирать различные варианты рекомендаций, подходящие именно им. Каждому пациенту необходима помощь в выборе и принятии решения, которое будет соответствовать ценностям и предпочтениям данного пациента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2C" w:rsidRPr="00771F6E" w:rsidRDefault="00150A2C" w:rsidP="008C32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71F6E">
              <w:rPr>
                <w:rFonts w:ascii="Times New Roman" w:hAnsi="Times New Roman"/>
              </w:rPr>
              <w:t>Рекомендации, вероятно, потребуют обсуждения с участием всех заинтересованных сторон до принятия их в качестве клинического стандарта</w:t>
            </w:r>
          </w:p>
          <w:p w:rsidR="00150A2C" w:rsidRPr="00771F6E" w:rsidRDefault="00150A2C" w:rsidP="008C32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50A2C" w:rsidRPr="00771F6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1F6E">
              <w:rPr>
                <w:rFonts w:ascii="Times New Roman" w:hAnsi="Times New Roman"/>
                <w:b/>
              </w:rPr>
              <w:t>«Нет градации»</w:t>
            </w:r>
          </w:p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71F6E">
              <w:rPr>
                <w:rFonts w:ascii="Times New Roman" w:hAnsi="Times New Roman"/>
                <w:b/>
              </w:rPr>
              <w:t>(НГ)</w:t>
            </w:r>
          </w:p>
        </w:tc>
        <w:tc>
          <w:tcPr>
            <w:tcW w:w="7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A2C" w:rsidRPr="00771F6E" w:rsidRDefault="00150A2C" w:rsidP="008C32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71F6E">
              <w:rPr>
                <w:rFonts w:ascii="Times New Roman" w:hAnsi="Times New Roman"/>
              </w:rPr>
              <w:t>Данный уровень применяется в тех случаях, когда в основу рекомендации укладывается здравый смысл исследователя-эксперта или тогда, когда обсуждаемая тема не допускает адекватного применения системы доказательств, используемых в клинической практике.</w:t>
            </w:r>
          </w:p>
        </w:tc>
      </w:tr>
    </w:tbl>
    <w:p w:rsidR="00150A2C" w:rsidRPr="00771F6E" w:rsidRDefault="00150A2C" w:rsidP="00150A2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0"/>
        </w:rPr>
      </w:pPr>
    </w:p>
    <w:p w:rsidR="001F5A80" w:rsidRPr="00771F6E" w:rsidRDefault="001F5A80" w:rsidP="001F5A8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kern w:val="3"/>
          <w:sz w:val="24"/>
          <w:szCs w:val="20"/>
        </w:rPr>
        <w:t>Таблица 2.</w:t>
      </w:r>
      <w:r w:rsidRPr="00771F6E">
        <w:rPr>
          <w:rFonts w:ascii="Times New Roman" w:hAnsi="Times New Roman"/>
          <w:b/>
          <w:kern w:val="3"/>
          <w:sz w:val="24"/>
          <w:szCs w:val="20"/>
        </w:rPr>
        <w:t xml:space="preserve"> </w:t>
      </w:r>
      <w:r w:rsidRPr="00771F6E">
        <w:rPr>
          <w:rFonts w:ascii="Times New Roman" w:hAnsi="Times New Roman"/>
          <w:b/>
          <w:bCs/>
          <w:i/>
          <w:iCs/>
          <w:kern w:val="3"/>
          <w:sz w:val="24"/>
          <w:szCs w:val="20"/>
        </w:rPr>
        <w:t>Оценка качества доказательной базы</w:t>
      </w:r>
      <w:r w:rsidRPr="00771F6E">
        <w:rPr>
          <w:rFonts w:ascii="Times New Roman" w:hAnsi="Times New Roman"/>
          <w:sz w:val="24"/>
          <w:szCs w:val="24"/>
        </w:rPr>
        <w:t xml:space="preserve"> </w:t>
      </w:r>
    </w:p>
    <w:p w:rsidR="001F5A80" w:rsidRPr="00771F6E" w:rsidRDefault="001F5A80" w:rsidP="001F5A8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0"/>
        </w:rPr>
      </w:pPr>
      <w:r w:rsidRPr="00771F6E">
        <w:rPr>
          <w:rFonts w:ascii="Times New Roman" w:hAnsi="Times New Roman"/>
          <w:sz w:val="24"/>
          <w:szCs w:val="24"/>
        </w:rPr>
        <w:t>(</w:t>
      </w:r>
      <w:proofErr w:type="gramStart"/>
      <w:r w:rsidRPr="00771F6E">
        <w:rPr>
          <w:rFonts w:ascii="Times New Roman" w:hAnsi="Times New Roman"/>
          <w:sz w:val="24"/>
          <w:szCs w:val="24"/>
        </w:rPr>
        <w:t>составлена</w:t>
      </w:r>
      <w:proofErr w:type="gramEnd"/>
      <w:r w:rsidRPr="00771F6E">
        <w:rPr>
          <w:rFonts w:ascii="Times New Roman" w:hAnsi="Times New Roman"/>
          <w:sz w:val="24"/>
          <w:szCs w:val="24"/>
        </w:rPr>
        <w:t xml:space="preserve"> в соответствии с клиническими рекомендациями </w:t>
      </w:r>
      <w:r w:rsidRPr="00771F6E">
        <w:rPr>
          <w:rFonts w:ascii="Times New Roman" w:hAnsi="Times New Roman"/>
          <w:sz w:val="24"/>
          <w:szCs w:val="24"/>
          <w:lang w:val="en-US"/>
        </w:rPr>
        <w:t>KDIGO</w:t>
      </w:r>
      <w:r w:rsidRPr="00771F6E"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Look w:val="00A0"/>
      </w:tblPr>
      <w:tblGrid>
        <w:gridCol w:w="2376"/>
        <w:gridCol w:w="7195"/>
      </w:tblGrid>
      <w:tr w:rsidR="001F5A80" w:rsidRPr="00771F6E" w:rsidTr="00F418FA">
        <w:trPr>
          <w:trHeight w:val="34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1F5A80" w:rsidRPr="00771F6E" w:rsidRDefault="001F5A80" w:rsidP="00F418FA">
            <w:pPr>
              <w:spacing w:after="0"/>
              <w:rPr>
                <w:rFonts w:ascii="Times New Roman" w:hAnsi="Times New Roman"/>
                <w:b/>
                <w:kern w:val="3"/>
              </w:rPr>
            </w:pPr>
            <w:r w:rsidRPr="00771F6E">
              <w:rPr>
                <w:rFonts w:ascii="Times New Roman" w:hAnsi="Times New Roman"/>
                <w:b/>
                <w:kern w:val="3"/>
              </w:rPr>
              <w:t>Качество доказательной базы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:rsidR="001F5A80" w:rsidRPr="00771F6E" w:rsidRDefault="001F5A80" w:rsidP="00F418FA">
            <w:pPr>
              <w:spacing w:after="0"/>
              <w:rPr>
                <w:rFonts w:ascii="Times New Roman" w:hAnsi="Times New Roman"/>
                <w:b/>
                <w:kern w:val="3"/>
              </w:rPr>
            </w:pPr>
            <w:r w:rsidRPr="00771F6E">
              <w:rPr>
                <w:rFonts w:ascii="Times New Roman" w:hAnsi="Times New Roman"/>
                <w:b/>
                <w:kern w:val="3"/>
              </w:rPr>
              <w:t>Значение</w:t>
            </w:r>
          </w:p>
        </w:tc>
      </w:tr>
      <w:tr w:rsidR="001F5A80" w:rsidRPr="00771F6E" w:rsidTr="00F418FA"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5A80" w:rsidRPr="00771F6E" w:rsidRDefault="001F5A80" w:rsidP="00F418FA">
            <w:pPr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hAnsi="Times New Roman"/>
                <w:b/>
                <w:kern w:val="3"/>
              </w:rPr>
            </w:pPr>
            <w:r w:rsidRPr="00771F6E">
              <w:rPr>
                <w:rFonts w:ascii="Times New Roman" w:hAnsi="Times New Roman"/>
                <w:b/>
                <w:kern w:val="3"/>
              </w:rPr>
              <w:t>А – высокое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5A80" w:rsidRPr="00771F6E" w:rsidRDefault="001F5A80" w:rsidP="00F418FA">
            <w:pPr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hAnsi="Times New Roman"/>
                <w:b/>
                <w:kern w:val="3"/>
              </w:rPr>
            </w:pPr>
            <w:r w:rsidRPr="00771F6E">
              <w:rPr>
                <w:rFonts w:ascii="Times New Roman" w:hAnsi="Times New Roman"/>
                <w:kern w:val="3"/>
              </w:rPr>
              <w:t xml:space="preserve">Эксперты уверены, что наблюдаемый эффект близок к </w:t>
            </w:r>
            <w:proofErr w:type="gramStart"/>
            <w:r w:rsidRPr="00771F6E">
              <w:rPr>
                <w:rFonts w:ascii="Times New Roman" w:hAnsi="Times New Roman"/>
                <w:kern w:val="3"/>
              </w:rPr>
              <w:t>ожидаемому</w:t>
            </w:r>
            <w:proofErr w:type="gramEnd"/>
          </w:p>
        </w:tc>
      </w:tr>
      <w:tr w:rsidR="001F5A80" w:rsidRPr="00771F6E" w:rsidTr="00F418FA"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</w:tcPr>
          <w:p w:rsidR="001F5A80" w:rsidRPr="00771F6E" w:rsidRDefault="001F5A80" w:rsidP="00F418FA">
            <w:pPr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hAnsi="Times New Roman"/>
                <w:b/>
                <w:kern w:val="3"/>
              </w:rPr>
            </w:pPr>
            <w:r w:rsidRPr="00771F6E">
              <w:rPr>
                <w:rFonts w:ascii="Times New Roman" w:hAnsi="Times New Roman"/>
                <w:b/>
                <w:kern w:val="3"/>
              </w:rPr>
              <w:t>В - среднее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</w:tcPr>
          <w:p w:rsidR="001F5A80" w:rsidRPr="00771F6E" w:rsidRDefault="001F5A80" w:rsidP="00F418FA">
            <w:pPr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hAnsi="Times New Roman"/>
                <w:b/>
                <w:kern w:val="3"/>
              </w:rPr>
            </w:pPr>
            <w:r w:rsidRPr="00771F6E">
              <w:rPr>
                <w:rFonts w:ascii="Times New Roman" w:hAnsi="Times New Roman"/>
                <w:kern w:val="3"/>
              </w:rPr>
              <w:t xml:space="preserve">Эксперты полагают, что наблюдаемый эффект близок к </w:t>
            </w:r>
            <w:proofErr w:type="gramStart"/>
            <w:r w:rsidRPr="00771F6E">
              <w:rPr>
                <w:rFonts w:ascii="Times New Roman" w:hAnsi="Times New Roman"/>
                <w:kern w:val="3"/>
              </w:rPr>
              <w:t>ожидаемому</w:t>
            </w:r>
            <w:proofErr w:type="gramEnd"/>
            <w:r w:rsidRPr="00771F6E">
              <w:rPr>
                <w:rFonts w:ascii="Times New Roman" w:hAnsi="Times New Roman"/>
                <w:kern w:val="3"/>
              </w:rPr>
              <w:t>, но может и существенно отличаться</w:t>
            </w:r>
          </w:p>
        </w:tc>
      </w:tr>
      <w:tr w:rsidR="001F5A80" w:rsidRPr="00771F6E" w:rsidTr="00F418FA">
        <w:tc>
          <w:tcPr>
            <w:tcW w:w="2376" w:type="dxa"/>
            <w:tcBorders>
              <w:left w:val="single" w:sz="4" w:space="0" w:color="auto"/>
              <w:right w:val="single" w:sz="4" w:space="0" w:color="auto"/>
            </w:tcBorders>
          </w:tcPr>
          <w:p w:rsidR="001F5A80" w:rsidRPr="00771F6E" w:rsidRDefault="001F5A80" w:rsidP="00F418FA">
            <w:pPr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hAnsi="Times New Roman"/>
                <w:kern w:val="3"/>
              </w:rPr>
            </w:pPr>
            <w:r w:rsidRPr="00771F6E">
              <w:rPr>
                <w:rFonts w:ascii="Times New Roman" w:hAnsi="Times New Roman"/>
                <w:b/>
                <w:kern w:val="3"/>
              </w:rPr>
              <w:t>С – низкое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</w:tcPr>
          <w:p w:rsidR="001F5A80" w:rsidRPr="00771F6E" w:rsidRDefault="001F5A80" w:rsidP="00F418FA">
            <w:pPr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hAnsi="Times New Roman"/>
                <w:b/>
                <w:kern w:val="3"/>
              </w:rPr>
            </w:pPr>
            <w:r w:rsidRPr="00771F6E">
              <w:rPr>
                <w:rFonts w:ascii="Times New Roman" w:hAnsi="Times New Roman"/>
                <w:kern w:val="3"/>
              </w:rPr>
              <w:t>Наблюдаемый эффект может существенно отличаться от ожидаемого эффекта</w:t>
            </w:r>
          </w:p>
        </w:tc>
      </w:tr>
      <w:tr w:rsidR="001F5A80" w:rsidRPr="00771F6E" w:rsidTr="00F418FA"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80" w:rsidRPr="00771F6E" w:rsidRDefault="001F5A80" w:rsidP="00F418FA">
            <w:pPr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hAnsi="Times New Roman"/>
                <w:kern w:val="3"/>
              </w:rPr>
            </w:pPr>
            <w:r w:rsidRPr="00771F6E">
              <w:rPr>
                <w:rFonts w:ascii="Times New Roman" w:hAnsi="Times New Roman"/>
                <w:b/>
                <w:kern w:val="3"/>
                <w:lang w:val="en-US"/>
              </w:rPr>
              <w:t>D</w:t>
            </w:r>
            <w:r w:rsidRPr="00771F6E">
              <w:rPr>
                <w:rFonts w:ascii="Times New Roman" w:hAnsi="Times New Roman"/>
                <w:b/>
                <w:kern w:val="3"/>
              </w:rPr>
              <w:t xml:space="preserve"> – Очень низкое</w:t>
            </w:r>
          </w:p>
        </w:tc>
        <w:tc>
          <w:tcPr>
            <w:tcW w:w="7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A80" w:rsidRPr="00771F6E" w:rsidRDefault="001F5A80" w:rsidP="00F418FA">
            <w:pPr>
              <w:suppressAutoHyphens/>
              <w:autoSpaceDN w:val="0"/>
              <w:spacing w:after="0"/>
              <w:jc w:val="both"/>
              <w:textAlignment w:val="baseline"/>
              <w:rPr>
                <w:rFonts w:ascii="Times New Roman" w:hAnsi="Times New Roman"/>
                <w:b/>
                <w:kern w:val="3"/>
              </w:rPr>
            </w:pPr>
            <w:r w:rsidRPr="00771F6E">
              <w:rPr>
                <w:rFonts w:ascii="Times New Roman" w:hAnsi="Times New Roman"/>
                <w:kern w:val="3"/>
              </w:rPr>
              <w:t xml:space="preserve">Ожидаемый эффект очень неопределенный и может весьма отличаться от </w:t>
            </w:r>
            <w:proofErr w:type="gramStart"/>
            <w:r w:rsidRPr="00771F6E">
              <w:rPr>
                <w:rFonts w:ascii="Times New Roman" w:hAnsi="Times New Roman"/>
                <w:kern w:val="3"/>
              </w:rPr>
              <w:t>наблюдаемого</w:t>
            </w:r>
            <w:proofErr w:type="gramEnd"/>
          </w:p>
        </w:tc>
      </w:tr>
    </w:tbl>
    <w:p w:rsidR="001F5A80" w:rsidRPr="00771F6E" w:rsidRDefault="001F5A80" w:rsidP="001F5A80">
      <w:pPr>
        <w:rPr>
          <w:rFonts w:ascii="Times New Roman" w:hAnsi="Times New Roman"/>
          <w:kern w:val="3"/>
          <w:sz w:val="24"/>
          <w:szCs w:val="20"/>
        </w:rPr>
      </w:pPr>
      <w:r w:rsidRPr="00771F6E">
        <w:rPr>
          <w:rFonts w:ascii="Times New Roman" w:hAnsi="Times New Roman"/>
          <w:b/>
          <w:kern w:val="3"/>
          <w:sz w:val="24"/>
          <w:szCs w:val="20"/>
        </w:rPr>
        <w:t xml:space="preserve">Методы, используемые для формулировки рекомендаций:  </w:t>
      </w:r>
      <w:r w:rsidRPr="00771F6E">
        <w:rPr>
          <w:rFonts w:ascii="Times New Roman" w:hAnsi="Times New Roman"/>
          <w:kern w:val="3"/>
          <w:sz w:val="24"/>
          <w:szCs w:val="20"/>
        </w:rPr>
        <w:t>Консенсус экспертов</w:t>
      </w:r>
    </w:p>
    <w:p w:rsidR="00150A2C" w:rsidRPr="00771F6E" w:rsidRDefault="00150A2C" w:rsidP="00150A2C">
      <w:pPr>
        <w:rPr>
          <w:rFonts w:ascii="Times New Roman" w:hAnsi="Times New Roman"/>
          <w:b/>
          <w:sz w:val="28"/>
          <w:szCs w:val="28"/>
          <w:lang w:eastAsia="zh-CN"/>
        </w:rPr>
      </w:pPr>
      <w:r w:rsidRPr="00771F6E">
        <w:rPr>
          <w:rFonts w:ascii="Times New Roman" w:hAnsi="Times New Roman"/>
          <w:b/>
          <w:sz w:val="28"/>
          <w:szCs w:val="28"/>
          <w:lang w:eastAsia="zh-CN"/>
        </w:rPr>
        <w:br w:type="page"/>
      </w:r>
      <w:r w:rsidR="00042DF7" w:rsidRPr="00771F6E">
        <w:rPr>
          <w:rFonts w:ascii="Times New Roman" w:hAnsi="Times New Roman"/>
          <w:b/>
          <w:sz w:val="28"/>
          <w:szCs w:val="28"/>
          <w:lang w:eastAsia="zh-CN"/>
        </w:rPr>
        <w:lastRenderedPageBreak/>
        <w:t>В. СПИСОК СОКРАЩЕНИЙ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7303"/>
      </w:tblGrid>
      <w:tr w:rsidR="00150A2C" w:rsidRPr="00771F6E" w:rsidTr="00042DF7">
        <w:trPr>
          <w:trHeight w:val="246"/>
        </w:trPr>
        <w:tc>
          <w:tcPr>
            <w:tcW w:w="2268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АГ</w:t>
            </w:r>
          </w:p>
        </w:tc>
        <w:tc>
          <w:tcPr>
            <w:tcW w:w="7303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артериальная гипертензия</w:t>
            </w:r>
          </w:p>
        </w:tc>
      </w:tr>
      <w:tr w:rsidR="00150A2C" w:rsidRPr="00771F6E" w:rsidTr="00042DF7">
        <w:trPr>
          <w:trHeight w:val="246"/>
        </w:trPr>
        <w:tc>
          <w:tcPr>
            <w:tcW w:w="2268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АД</w:t>
            </w:r>
          </w:p>
        </w:tc>
        <w:tc>
          <w:tcPr>
            <w:tcW w:w="7303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артериальное давление</w:t>
            </w:r>
          </w:p>
        </w:tc>
      </w:tr>
      <w:tr w:rsidR="00150A2C" w:rsidRPr="00771F6E" w:rsidTr="00042DF7">
        <w:tc>
          <w:tcPr>
            <w:tcW w:w="2268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>БРА</w:t>
            </w:r>
          </w:p>
        </w:tc>
        <w:tc>
          <w:tcPr>
            <w:tcW w:w="7303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spellStart"/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блокаторы</w:t>
            </w:r>
            <w:proofErr w:type="spellEnd"/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рецепторов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ангиотензина</w:t>
            </w:r>
            <w:proofErr w:type="spellEnd"/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 w:rsidRPr="00771F6E">
              <w:rPr>
                <w:rFonts w:ascii="Times New Roman" w:hAnsi="Times New Roman"/>
                <w:sz w:val="24"/>
                <w:szCs w:val="24"/>
                <w:lang w:val="en-US" w:eastAsia="zh-CN"/>
              </w:rPr>
              <w:t>II</w:t>
            </w:r>
          </w:p>
        </w:tc>
      </w:tr>
      <w:tr w:rsidR="00150A2C" w:rsidRPr="00771F6E" w:rsidTr="00042DF7">
        <w:tc>
          <w:tcPr>
            <w:tcW w:w="2268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ГН</w:t>
            </w:r>
          </w:p>
        </w:tc>
        <w:tc>
          <w:tcPr>
            <w:tcW w:w="7303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гломерулонефрит</w:t>
            </w:r>
            <w:proofErr w:type="spellEnd"/>
          </w:p>
        </w:tc>
      </w:tr>
      <w:tr w:rsidR="00150A2C" w:rsidRPr="00771F6E" w:rsidTr="00042DF7">
        <w:tc>
          <w:tcPr>
            <w:tcW w:w="2268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и-АПФ</w:t>
            </w:r>
            <w:proofErr w:type="spellEnd"/>
          </w:p>
        </w:tc>
        <w:tc>
          <w:tcPr>
            <w:tcW w:w="7303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ингибиторы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ангиотензинпревращающего</w:t>
            </w:r>
            <w:proofErr w:type="spellEnd"/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фермента</w:t>
            </w:r>
          </w:p>
        </w:tc>
      </w:tr>
      <w:tr w:rsidR="00150A2C" w:rsidRPr="00771F6E" w:rsidTr="00042DF7">
        <w:tc>
          <w:tcPr>
            <w:tcW w:w="2268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НС</w:t>
            </w:r>
          </w:p>
        </w:tc>
        <w:tc>
          <w:tcPr>
            <w:tcW w:w="7303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нефротический синдром</w:t>
            </w:r>
          </w:p>
        </w:tc>
      </w:tr>
      <w:tr w:rsidR="00150A2C" w:rsidRPr="00771F6E" w:rsidTr="00042DF7">
        <w:trPr>
          <w:trHeight w:val="246"/>
        </w:trPr>
        <w:tc>
          <w:tcPr>
            <w:tcW w:w="2268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ОПН</w:t>
            </w:r>
          </w:p>
        </w:tc>
        <w:tc>
          <w:tcPr>
            <w:tcW w:w="7303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острая почечная недостаточность</w:t>
            </w:r>
          </w:p>
        </w:tc>
      </w:tr>
      <w:tr w:rsidR="00150A2C" w:rsidRPr="00771F6E" w:rsidTr="00042DF7">
        <w:trPr>
          <w:trHeight w:val="246"/>
        </w:trPr>
        <w:tc>
          <w:tcPr>
            <w:tcW w:w="2268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ПУ</w:t>
            </w:r>
          </w:p>
        </w:tc>
        <w:tc>
          <w:tcPr>
            <w:tcW w:w="7303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протеинурия</w:t>
            </w:r>
          </w:p>
        </w:tc>
      </w:tr>
      <w:tr w:rsidR="00042DF7" w:rsidRPr="00771F6E" w:rsidTr="00042DF7">
        <w:trPr>
          <w:trHeight w:val="246"/>
        </w:trPr>
        <w:tc>
          <w:tcPr>
            <w:tcW w:w="2268" w:type="dxa"/>
            <w:vAlign w:val="center"/>
          </w:tcPr>
          <w:p w:rsidR="00042DF7" w:rsidRPr="00771F6E" w:rsidRDefault="00042DF7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ПШГ</w:t>
            </w:r>
          </w:p>
        </w:tc>
        <w:tc>
          <w:tcPr>
            <w:tcW w:w="7303" w:type="dxa"/>
            <w:vAlign w:val="center"/>
          </w:tcPr>
          <w:p w:rsidR="00042DF7" w:rsidRPr="00771F6E" w:rsidRDefault="00042DF7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Пурпура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Шенлейна-Геноха</w:t>
            </w:r>
            <w:proofErr w:type="spellEnd"/>
          </w:p>
        </w:tc>
      </w:tr>
      <w:tr w:rsidR="00150A2C" w:rsidRPr="00771F6E" w:rsidTr="00042DF7">
        <w:tc>
          <w:tcPr>
            <w:tcW w:w="2268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СКФ</w:t>
            </w:r>
          </w:p>
        </w:tc>
        <w:tc>
          <w:tcPr>
            <w:tcW w:w="7303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скорость клубочковой фильтрации</w:t>
            </w:r>
          </w:p>
        </w:tc>
      </w:tr>
      <w:tr w:rsidR="00150A2C" w:rsidRPr="00771F6E" w:rsidTr="00042DF7">
        <w:tc>
          <w:tcPr>
            <w:tcW w:w="2268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>ТПН</w:t>
            </w:r>
          </w:p>
        </w:tc>
        <w:tc>
          <w:tcPr>
            <w:tcW w:w="7303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терминальная почечная недостаточность</w:t>
            </w:r>
          </w:p>
        </w:tc>
      </w:tr>
      <w:tr w:rsidR="00150A2C" w:rsidRPr="00771F6E" w:rsidTr="00042DF7">
        <w:tc>
          <w:tcPr>
            <w:tcW w:w="2268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ХБП</w:t>
            </w:r>
          </w:p>
        </w:tc>
        <w:tc>
          <w:tcPr>
            <w:tcW w:w="7303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хроническая болезнь почек</w:t>
            </w:r>
          </w:p>
        </w:tc>
      </w:tr>
      <w:tr w:rsidR="00150A2C" w:rsidRPr="00771F6E" w:rsidTr="00042DF7">
        <w:trPr>
          <w:trHeight w:val="246"/>
        </w:trPr>
        <w:tc>
          <w:tcPr>
            <w:tcW w:w="2268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ХПН</w:t>
            </w:r>
          </w:p>
        </w:tc>
        <w:tc>
          <w:tcPr>
            <w:tcW w:w="7303" w:type="dxa"/>
            <w:vAlign w:val="center"/>
          </w:tcPr>
          <w:p w:rsidR="00150A2C" w:rsidRPr="00771F6E" w:rsidRDefault="00150A2C" w:rsidP="008C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eastAsia="zh-CN"/>
              </w:rPr>
              <w:t>хроническая почечная недостаточность</w:t>
            </w:r>
          </w:p>
        </w:tc>
      </w:tr>
    </w:tbl>
    <w:p w:rsidR="00150A2C" w:rsidRPr="00771F6E" w:rsidRDefault="00150A2C" w:rsidP="00150A2C">
      <w:pPr>
        <w:pStyle w:val="ListParagraph1"/>
        <w:spacing w:after="120"/>
        <w:ind w:left="0"/>
        <w:rPr>
          <w:rFonts w:ascii="Times New Roman" w:hAnsi="Times New Roman"/>
          <w:b/>
          <w:bCs/>
          <w:caps/>
          <w:sz w:val="24"/>
          <w:szCs w:val="24"/>
        </w:rPr>
      </w:pPr>
    </w:p>
    <w:p w:rsidR="00150A2C" w:rsidRPr="00771F6E" w:rsidRDefault="00042DF7" w:rsidP="00150A2C">
      <w:pPr>
        <w:pStyle w:val="ListParagraph1"/>
        <w:spacing w:after="120"/>
        <w:ind w:left="0"/>
        <w:rPr>
          <w:rFonts w:ascii="Times New Roman" w:hAnsi="Times New Roman"/>
          <w:b/>
          <w:bCs/>
          <w:caps/>
          <w:sz w:val="24"/>
          <w:szCs w:val="24"/>
        </w:rPr>
      </w:pPr>
      <w:r w:rsidRPr="00771F6E">
        <w:rPr>
          <w:rFonts w:ascii="Times New Roman" w:hAnsi="Times New Roman"/>
          <w:b/>
          <w:bCs/>
          <w:caps/>
          <w:sz w:val="24"/>
          <w:szCs w:val="24"/>
        </w:rPr>
        <w:t xml:space="preserve">Г. </w:t>
      </w:r>
      <w:r w:rsidR="00150A2C" w:rsidRPr="00771F6E">
        <w:rPr>
          <w:rFonts w:ascii="Times New Roman" w:hAnsi="Times New Roman"/>
          <w:b/>
          <w:bCs/>
          <w:caps/>
          <w:sz w:val="24"/>
          <w:szCs w:val="24"/>
        </w:rPr>
        <w:t xml:space="preserve">Кодирование </w:t>
      </w:r>
      <w:r w:rsidR="0092288E" w:rsidRPr="00771F6E">
        <w:rPr>
          <w:rFonts w:ascii="Times New Roman" w:hAnsi="Times New Roman"/>
          <w:b/>
          <w:bCs/>
          <w:sz w:val="24"/>
          <w:szCs w:val="24"/>
        </w:rPr>
        <w:t>ГН</w:t>
      </w:r>
      <w:r w:rsidRPr="00771F6E">
        <w:rPr>
          <w:rFonts w:ascii="Times New Roman" w:hAnsi="Times New Roman"/>
          <w:b/>
          <w:bCs/>
          <w:sz w:val="24"/>
          <w:szCs w:val="24"/>
        </w:rPr>
        <w:t>-</w:t>
      </w:r>
      <w:r w:rsidR="0092288E" w:rsidRPr="00771F6E">
        <w:rPr>
          <w:rFonts w:ascii="Times New Roman" w:hAnsi="Times New Roman"/>
          <w:b/>
          <w:bCs/>
          <w:sz w:val="24"/>
          <w:szCs w:val="24"/>
        </w:rPr>
        <w:t xml:space="preserve">ПШГ </w:t>
      </w:r>
      <w:r w:rsidR="00150A2C" w:rsidRPr="00771F6E">
        <w:rPr>
          <w:rFonts w:ascii="Times New Roman" w:hAnsi="Times New Roman"/>
          <w:b/>
          <w:bCs/>
          <w:caps/>
          <w:sz w:val="24"/>
          <w:szCs w:val="24"/>
        </w:rPr>
        <w:t>по международной классификации болезней 10-пересмотра (МКБ-10)</w:t>
      </w:r>
    </w:p>
    <w:p w:rsidR="00150A2C" w:rsidRPr="00771F6E" w:rsidRDefault="00150A2C" w:rsidP="00150A2C">
      <w:pPr>
        <w:pStyle w:val="ListParagraph1"/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sz w:val="24"/>
          <w:szCs w:val="24"/>
        </w:rPr>
        <w:t xml:space="preserve">Класс </w:t>
      </w:r>
      <w:r w:rsidRPr="00771F6E">
        <w:rPr>
          <w:rFonts w:ascii="Times New Roman" w:hAnsi="Times New Roman"/>
          <w:sz w:val="24"/>
          <w:szCs w:val="24"/>
          <w:lang w:val="en-US"/>
        </w:rPr>
        <w:t>XIV</w:t>
      </w:r>
      <w:r w:rsidRPr="00771F6E">
        <w:rPr>
          <w:rFonts w:ascii="Times New Roman" w:hAnsi="Times New Roman"/>
          <w:sz w:val="24"/>
          <w:szCs w:val="24"/>
        </w:rPr>
        <w:t>: Болезни мочеполовой системы</w:t>
      </w:r>
    </w:p>
    <w:p w:rsidR="00150A2C" w:rsidRPr="00771F6E" w:rsidRDefault="00150A2C" w:rsidP="00150A2C">
      <w:pPr>
        <w:pStyle w:val="ListParagraph1"/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Times New Roman" w:hAnsi="Times New Roman"/>
          <w:b/>
          <w:kern w:val="3"/>
          <w:sz w:val="24"/>
          <w:szCs w:val="20"/>
        </w:rPr>
      </w:pPr>
      <w:r w:rsidRPr="00771F6E">
        <w:rPr>
          <w:rFonts w:ascii="Times New Roman" w:hAnsi="Times New Roman"/>
          <w:sz w:val="24"/>
          <w:szCs w:val="24"/>
        </w:rPr>
        <w:t xml:space="preserve">Блок </w:t>
      </w:r>
      <w:r w:rsidRPr="00771F6E">
        <w:rPr>
          <w:rFonts w:ascii="Times New Roman" w:hAnsi="Times New Roman"/>
          <w:sz w:val="24"/>
          <w:szCs w:val="24"/>
          <w:lang w:val="en-US"/>
        </w:rPr>
        <w:t>N</w:t>
      </w:r>
      <w:r w:rsidRPr="00771F6E">
        <w:rPr>
          <w:rFonts w:ascii="Times New Roman" w:hAnsi="Times New Roman"/>
          <w:sz w:val="24"/>
          <w:szCs w:val="24"/>
        </w:rPr>
        <w:t>00-</w:t>
      </w:r>
      <w:r w:rsidRPr="00771F6E">
        <w:rPr>
          <w:rFonts w:ascii="Times New Roman" w:hAnsi="Times New Roman"/>
          <w:sz w:val="24"/>
          <w:szCs w:val="24"/>
          <w:lang w:val="en-US"/>
        </w:rPr>
        <w:t>N</w:t>
      </w:r>
      <w:r w:rsidRPr="00771F6E">
        <w:rPr>
          <w:rFonts w:ascii="Times New Roman" w:hAnsi="Times New Roman"/>
          <w:sz w:val="24"/>
          <w:szCs w:val="24"/>
        </w:rPr>
        <w:t xml:space="preserve">08: </w:t>
      </w:r>
      <w:proofErr w:type="spellStart"/>
      <w:r w:rsidRPr="00771F6E">
        <w:rPr>
          <w:rFonts w:ascii="Times New Roman" w:hAnsi="Times New Roman"/>
          <w:sz w:val="24"/>
          <w:szCs w:val="24"/>
        </w:rPr>
        <w:t>Гломерулярные</w:t>
      </w:r>
      <w:proofErr w:type="spellEnd"/>
      <w:r w:rsidRPr="00771F6E">
        <w:rPr>
          <w:rFonts w:ascii="Times New Roman" w:hAnsi="Times New Roman"/>
          <w:sz w:val="24"/>
          <w:szCs w:val="24"/>
        </w:rPr>
        <w:t xml:space="preserve"> болезни</w:t>
      </w:r>
    </w:p>
    <w:p w:rsidR="000E60C7" w:rsidRPr="00771F6E" w:rsidRDefault="000E60C7" w:rsidP="007F1E9E">
      <w:pPr>
        <w:pStyle w:val="ListParagraph1"/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Times New Roman" w:hAnsi="Times New Roman"/>
          <w:b/>
          <w:kern w:val="3"/>
          <w:sz w:val="24"/>
          <w:szCs w:val="20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30"/>
        <w:gridCol w:w="8641"/>
      </w:tblGrid>
      <w:tr w:rsidR="000E60C7" w:rsidRPr="00771F6E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71F6E">
              <w:rPr>
                <w:rFonts w:ascii="Times New Roman" w:hAnsi="Times New Roman"/>
                <w:sz w:val="24"/>
                <w:szCs w:val="24"/>
              </w:rPr>
              <w:t>00.3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 xml:space="preserve">Острый нефритический синдром – диффузный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мезангиальный</w:t>
            </w:r>
            <w:proofErr w:type="spellEnd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пролиферативный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гломерулонефрит</w:t>
            </w:r>
            <w:proofErr w:type="spellEnd"/>
          </w:p>
        </w:tc>
      </w:tr>
      <w:tr w:rsidR="000E60C7" w:rsidRPr="00771F6E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71F6E">
              <w:rPr>
                <w:rFonts w:ascii="Times New Roman" w:hAnsi="Times New Roman"/>
                <w:sz w:val="24"/>
                <w:szCs w:val="24"/>
              </w:rPr>
              <w:t>01.3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 xml:space="preserve">Быстропрогрессирующий нефритический синдром – диффузный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мезангиальный</w:t>
            </w:r>
            <w:proofErr w:type="spellEnd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пролиферативный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гломерулонефрит</w:t>
            </w:r>
            <w:proofErr w:type="spellEnd"/>
          </w:p>
        </w:tc>
      </w:tr>
      <w:tr w:rsidR="000E60C7" w:rsidRPr="00771F6E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71F6E">
              <w:rPr>
                <w:rFonts w:ascii="Times New Roman" w:hAnsi="Times New Roman"/>
                <w:sz w:val="24"/>
                <w:szCs w:val="24"/>
              </w:rPr>
              <w:t>02.3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 xml:space="preserve">Рецидивирующая и устойчивая гематурия – </w:t>
            </w:r>
            <w:proofErr w:type="gramStart"/>
            <w:r w:rsidRPr="00771F6E">
              <w:rPr>
                <w:rFonts w:ascii="Times New Roman" w:hAnsi="Times New Roman"/>
                <w:sz w:val="24"/>
                <w:szCs w:val="24"/>
              </w:rPr>
              <w:t>диффузный</w:t>
            </w:r>
            <w:proofErr w:type="gramEnd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мезангиальный</w:t>
            </w:r>
            <w:proofErr w:type="spellEnd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пролиферативный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гломерулонефрит</w:t>
            </w:r>
            <w:proofErr w:type="spellEnd"/>
          </w:p>
        </w:tc>
      </w:tr>
      <w:tr w:rsidR="000E60C7" w:rsidRPr="00771F6E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71F6E">
              <w:rPr>
                <w:rFonts w:ascii="Times New Roman" w:hAnsi="Times New Roman"/>
                <w:sz w:val="24"/>
                <w:szCs w:val="24"/>
              </w:rPr>
              <w:t>03.3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 xml:space="preserve">Хронический нефритический синдром – диффузный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мезангиальный</w:t>
            </w:r>
            <w:proofErr w:type="spellEnd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пролиферативный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гломерулонефрит</w:t>
            </w:r>
            <w:proofErr w:type="spellEnd"/>
          </w:p>
        </w:tc>
      </w:tr>
      <w:tr w:rsidR="000E60C7" w:rsidRPr="00771F6E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71F6E">
              <w:rPr>
                <w:rFonts w:ascii="Times New Roman" w:hAnsi="Times New Roman"/>
                <w:sz w:val="24"/>
                <w:szCs w:val="24"/>
              </w:rPr>
              <w:t>04.3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 xml:space="preserve">Нефротический синдром – диффузный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мезангиальный</w:t>
            </w:r>
            <w:proofErr w:type="spellEnd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пролиферативный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гломерулонефрит</w:t>
            </w:r>
            <w:proofErr w:type="spellEnd"/>
          </w:p>
        </w:tc>
      </w:tr>
      <w:tr w:rsidR="000E60C7" w:rsidRPr="00771F6E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71F6E">
              <w:rPr>
                <w:rFonts w:ascii="Times New Roman" w:hAnsi="Times New Roman"/>
                <w:sz w:val="24"/>
                <w:szCs w:val="24"/>
              </w:rPr>
              <w:t>05.3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 xml:space="preserve">Нефритический синдром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неуточненный</w:t>
            </w:r>
            <w:proofErr w:type="spellEnd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– диффузный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мезангиальный</w:t>
            </w:r>
            <w:proofErr w:type="spellEnd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пролиферативный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гломерулонефрит</w:t>
            </w:r>
            <w:proofErr w:type="spellEnd"/>
          </w:p>
        </w:tc>
      </w:tr>
      <w:tr w:rsidR="000E60C7" w:rsidRPr="00771F6E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71F6E">
              <w:rPr>
                <w:rFonts w:ascii="Times New Roman" w:hAnsi="Times New Roman"/>
                <w:sz w:val="24"/>
                <w:szCs w:val="24"/>
              </w:rPr>
              <w:t>06.3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 xml:space="preserve">Изолированная протеинурия с уточненным морфологическим поражением – </w:t>
            </w:r>
            <w:proofErr w:type="gramStart"/>
            <w:r w:rsidRPr="00771F6E">
              <w:rPr>
                <w:rFonts w:ascii="Times New Roman" w:hAnsi="Times New Roman"/>
                <w:sz w:val="24"/>
                <w:szCs w:val="24"/>
              </w:rPr>
              <w:t>диффузный</w:t>
            </w:r>
            <w:proofErr w:type="gramEnd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мезангиальный</w:t>
            </w:r>
            <w:proofErr w:type="spellEnd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пролиферативный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гломерулонефрит</w:t>
            </w:r>
            <w:proofErr w:type="spellEnd"/>
          </w:p>
        </w:tc>
      </w:tr>
      <w:tr w:rsidR="000E60C7" w:rsidRPr="00771F6E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71F6E">
              <w:rPr>
                <w:rFonts w:ascii="Times New Roman" w:hAnsi="Times New Roman"/>
                <w:sz w:val="24"/>
                <w:szCs w:val="24"/>
              </w:rPr>
              <w:t>07.3</w:t>
            </w:r>
          </w:p>
        </w:tc>
        <w:tc>
          <w:tcPr>
            <w:tcW w:w="8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0C7" w:rsidRPr="00771F6E" w:rsidRDefault="000E60C7" w:rsidP="00D22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F6E">
              <w:rPr>
                <w:rFonts w:ascii="Times New Roman" w:hAnsi="Times New Roman"/>
                <w:sz w:val="24"/>
                <w:szCs w:val="24"/>
              </w:rPr>
              <w:t xml:space="preserve">Наследственная нефропатия, не классифицированная в других рубриках – </w:t>
            </w:r>
            <w:proofErr w:type="gramStart"/>
            <w:r w:rsidRPr="00771F6E">
              <w:rPr>
                <w:rFonts w:ascii="Times New Roman" w:hAnsi="Times New Roman"/>
                <w:sz w:val="24"/>
                <w:szCs w:val="24"/>
              </w:rPr>
              <w:t>диффузный</w:t>
            </w:r>
            <w:proofErr w:type="gramEnd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мезангиальный</w:t>
            </w:r>
            <w:proofErr w:type="spellEnd"/>
            <w:r w:rsidRPr="00771F6E">
              <w:rPr>
                <w:rFonts w:ascii="Times New Roman" w:hAnsi="Times New Roman"/>
                <w:sz w:val="24"/>
                <w:szCs w:val="24"/>
              </w:rPr>
              <w:t xml:space="preserve"> пролиферативный </w:t>
            </w:r>
            <w:proofErr w:type="spellStart"/>
            <w:r w:rsidRPr="00771F6E">
              <w:rPr>
                <w:rFonts w:ascii="Times New Roman" w:hAnsi="Times New Roman"/>
                <w:sz w:val="24"/>
                <w:szCs w:val="24"/>
              </w:rPr>
              <w:t>гломерулонефрит</w:t>
            </w:r>
            <w:proofErr w:type="spellEnd"/>
          </w:p>
        </w:tc>
      </w:tr>
    </w:tbl>
    <w:p w:rsidR="000E60C7" w:rsidRPr="00771F6E" w:rsidRDefault="000E60C7">
      <w:pPr>
        <w:rPr>
          <w:rFonts w:ascii="Times New Roman" w:hAnsi="Times New Roman"/>
          <w:b/>
          <w:caps/>
          <w:sz w:val="24"/>
          <w:szCs w:val="24"/>
        </w:rPr>
      </w:pPr>
      <w:r w:rsidRPr="00771F6E">
        <w:rPr>
          <w:rFonts w:ascii="Times New Roman" w:hAnsi="Times New Roman"/>
          <w:caps/>
          <w:sz w:val="24"/>
          <w:szCs w:val="24"/>
        </w:rPr>
        <w:br w:type="page"/>
      </w:r>
      <w:r w:rsidR="003B03DB" w:rsidRPr="00771F6E">
        <w:rPr>
          <w:rFonts w:ascii="Times New Roman" w:hAnsi="Times New Roman"/>
          <w:caps/>
          <w:sz w:val="24"/>
          <w:szCs w:val="24"/>
        </w:rPr>
        <w:lastRenderedPageBreak/>
        <w:t>1</w:t>
      </w:r>
      <w:r w:rsidR="00FB3F8E" w:rsidRPr="00771F6E">
        <w:rPr>
          <w:rFonts w:ascii="Times New Roman" w:hAnsi="Times New Roman"/>
          <w:caps/>
          <w:sz w:val="24"/>
          <w:szCs w:val="24"/>
        </w:rPr>
        <w:t xml:space="preserve">. </w:t>
      </w:r>
      <w:r w:rsidRPr="00771F6E">
        <w:rPr>
          <w:rFonts w:ascii="Times New Roman" w:hAnsi="Times New Roman"/>
          <w:b/>
          <w:caps/>
          <w:sz w:val="24"/>
          <w:szCs w:val="24"/>
        </w:rPr>
        <w:t>ВВЕДЕНИЕ</w:t>
      </w:r>
    </w:p>
    <w:p w:rsidR="000E60C7" w:rsidRPr="00771F6E" w:rsidRDefault="000E60C7" w:rsidP="004D1C9A">
      <w:pPr>
        <w:spacing w:before="240" w:after="240"/>
        <w:rPr>
          <w:rFonts w:ascii="Times New Roman" w:hAnsi="Times New Roman"/>
          <w:b/>
          <w:caps/>
          <w:sz w:val="24"/>
          <w:szCs w:val="24"/>
        </w:rPr>
      </w:pPr>
      <w:r w:rsidRPr="00771F6E">
        <w:rPr>
          <w:rFonts w:ascii="Times New Roman" w:hAnsi="Times New Roman"/>
          <w:b/>
          <w:sz w:val="24"/>
          <w:szCs w:val="24"/>
        </w:rPr>
        <w:t xml:space="preserve">Определение </w:t>
      </w:r>
    </w:p>
    <w:p w:rsidR="00EB0EE0" w:rsidRPr="00771F6E" w:rsidRDefault="00EB0EE0" w:rsidP="00007AB0">
      <w:pPr>
        <w:pStyle w:val="Text05"/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Пурпура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Шенлейна-Геноха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(</w:t>
      </w:r>
      <w:proofErr w:type="spellStart"/>
      <w:r w:rsidRPr="00771F6E">
        <w:rPr>
          <w:rFonts w:eastAsia="Times New Roman"/>
          <w:i/>
          <w:color w:val="auto"/>
          <w:sz w:val="24"/>
          <w:szCs w:val="24"/>
          <w:lang w:eastAsia="en-US"/>
        </w:rPr>
        <w:t>син</w:t>
      </w:r>
      <w:proofErr w:type="spellEnd"/>
      <w:r w:rsidRPr="00771F6E">
        <w:rPr>
          <w:rFonts w:eastAsia="Times New Roman"/>
          <w:i/>
          <w:color w:val="auto"/>
          <w:sz w:val="24"/>
          <w:szCs w:val="24"/>
          <w:lang w:eastAsia="en-US"/>
        </w:rPr>
        <w:t>.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: геморрагический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васкулит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,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анафилактоидная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пурпура, геморрагический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капилляротоксикоз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) – системный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васкулит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>, поражающий преимущественно сосуды микроциркуляторного русла (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артериолы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, капилляры и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послкапиллярные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венулы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) и характеризующийся отложением в их стенке иммунных депозитов, состоящих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преимущственно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из иммуноглобулина</w:t>
      </w:r>
      <w:proofErr w:type="gramStart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А</w:t>
      </w:r>
      <w:proofErr w:type="gramEnd"/>
      <w:r w:rsidRPr="00771F6E">
        <w:rPr>
          <w:rFonts w:eastAsia="Times New Roman"/>
          <w:color w:val="auto"/>
          <w:sz w:val="24"/>
          <w:szCs w:val="24"/>
          <w:lang w:eastAsia="en-US"/>
        </w:rPr>
        <w:t>, который клинически проявляется пурпурой (кожной геморрагической сыпью) в сочетании с поражением суставов, желудочно</w:t>
      </w:r>
      <w:r w:rsidR="00572999" w:rsidRPr="00771F6E">
        <w:rPr>
          <w:rFonts w:eastAsia="Times New Roman"/>
          <w:color w:val="auto"/>
          <w:sz w:val="24"/>
          <w:szCs w:val="24"/>
          <w:lang w:eastAsia="en-US"/>
        </w:rPr>
        <w:t>-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кишечного тракта и почек.</w:t>
      </w:r>
    </w:p>
    <w:p w:rsidR="00EB0EE0" w:rsidRPr="00771F6E" w:rsidRDefault="00EB0EE0" w:rsidP="00EB0EE0">
      <w:pPr>
        <w:spacing w:before="240" w:after="240"/>
        <w:rPr>
          <w:rFonts w:ascii="Times New Roman" w:hAnsi="Times New Roman"/>
          <w:b/>
          <w:sz w:val="24"/>
          <w:szCs w:val="24"/>
        </w:rPr>
      </w:pPr>
      <w:r w:rsidRPr="00771F6E">
        <w:rPr>
          <w:rFonts w:ascii="Times New Roman" w:hAnsi="Times New Roman"/>
          <w:b/>
          <w:sz w:val="24"/>
          <w:szCs w:val="24"/>
        </w:rPr>
        <w:t>Эпидемиология</w:t>
      </w:r>
    </w:p>
    <w:p w:rsidR="00C2189D" w:rsidRPr="00771F6E" w:rsidRDefault="00676A02" w:rsidP="00007AB0">
      <w:pPr>
        <w:pStyle w:val="Text05"/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Пурпура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Шенлейна-Геноха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(ПШГ) может развиться в любом возрасте, однако преимущественно поражает детей. </w:t>
      </w:r>
      <w:r w:rsidR="005613AF" w:rsidRPr="00771F6E">
        <w:rPr>
          <w:rFonts w:eastAsia="Times New Roman"/>
          <w:color w:val="auto"/>
          <w:sz w:val="24"/>
          <w:szCs w:val="24"/>
          <w:lang w:eastAsia="en-US"/>
        </w:rPr>
        <w:t xml:space="preserve">Данные о распространенности </w:t>
      </w:r>
      <w:r w:rsidR="001F5A80" w:rsidRPr="00771F6E">
        <w:rPr>
          <w:rFonts w:eastAsia="Times New Roman"/>
          <w:color w:val="auto"/>
          <w:sz w:val="24"/>
          <w:szCs w:val="24"/>
          <w:lang w:eastAsia="en-US"/>
        </w:rPr>
        <w:t>ПШГ</w:t>
      </w:r>
      <w:r w:rsidR="005613AF" w:rsidRPr="00771F6E">
        <w:rPr>
          <w:rFonts w:eastAsia="Times New Roman"/>
          <w:color w:val="auto"/>
          <w:sz w:val="24"/>
          <w:szCs w:val="24"/>
          <w:lang w:eastAsia="en-US"/>
        </w:rPr>
        <w:t xml:space="preserve"> варьируют в зависимости от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используемых критериев диагностики, составляя от 6,1</w:t>
      </w:r>
      <w:r w:rsidR="00C2189D" w:rsidRPr="00771F6E">
        <w:rPr>
          <w:rFonts w:eastAsia="Times New Roman"/>
          <w:color w:val="auto"/>
          <w:sz w:val="24"/>
          <w:szCs w:val="24"/>
          <w:lang w:eastAsia="en-US"/>
        </w:rPr>
        <w:t xml:space="preserve"> случаев на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100000 детей в Нидерландах до 20,4</w:t>
      </w:r>
      <w:r w:rsidR="00C2189D" w:rsidRPr="00771F6E">
        <w:rPr>
          <w:rFonts w:eastAsia="Times New Roman"/>
          <w:color w:val="auto"/>
          <w:sz w:val="24"/>
          <w:szCs w:val="24"/>
          <w:lang w:eastAsia="en-US"/>
        </w:rPr>
        <w:t xml:space="preserve"> случаев на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100000 детей в Великобритании </w:t>
      </w:r>
      <w:r w:rsidR="002C7817" w:rsidRPr="00771F6E">
        <w:rPr>
          <w:rFonts w:eastAsia="Times New Roman"/>
          <w:color w:val="auto"/>
          <w:sz w:val="24"/>
          <w:szCs w:val="24"/>
          <w:lang w:eastAsia="en-US"/>
        </w:rPr>
        <w:t>[4-7]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. Пик заболеваемости приходится на возраст от 2 до 6 лет </w:t>
      </w:r>
      <w:r w:rsidR="002C7817" w:rsidRPr="00771F6E">
        <w:rPr>
          <w:rFonts w:eastAsia="Times New Roman"/>
          <w:color w:val="auto"/>
          <w:sz w:val="24"/>
          <w:szCs w:val="24"/>
          <w:lang w:eastAsia="en-US"/>
        </w:rPr>
        <w:t>[</w:t>
      </w:r>
      <w:r w:rsidR="004116C6" w:rsidRPr="00771F6E">
        <w:rPr>
          <w:rFonts w:eastAsia="Times New Roman"/>
          <w:color w:val="auto"/>
          <w:sz w:val="24"/>
          <w:szCs w:val="24"/>
          <w:lang w:eastAsia="en-US"/>
        </w:rPr>
        <w:t>8</w:t>
      </w:r>
      <w:r w:rsidR="002C7817" w:rsidRPr="00771F6E">
        <w:rPr>
          <w:rFonts w:eastAsia="Times New Roman"/>
          <w:color w:val="auto"/>
          <w:sz w:val="24"/>
          <w:szCs w:val="24"/>
          <w:lang w:eastAsia="en-US"/>
        </w:rPr>
        <w:t>]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. С возрастом частота новых случаев ПШГ снижается, </w:t>
      </w:r>
      <w:r w:rsidR="00C2189D" w:rsidRPr="00771F6E">
        <w:rPr>
          <w:rFonts w:eastAsia="Times New Roman"/>
          <w:color w:val="auto"/>
          <w:sz w:val="24"/>
          <w:szCs w:val="24"/>
          <w:lang w:eastAsia="en-US"/>
        </w:rPr>
        <w:t xml:space="preserve">составляя у взрослых около 1,3 случаев на 100000 населения в год </w:t>
      </w:r>
      <w:r w:rsidR="004116C6" w:rsidRPr="00771F6E">
        <w:rPr>
          <w:rFonts w:eastAsia="Times New Roman"/>
          <w:color w:val="auto"/>
          <w:sz w:val="24"/>
          <w:szCs w:val="24"/>
          <w:lang w:eastAsia="en-US"/>
        </w:rPr>
        <w:t>[9]</w:t>
      </w:r>
      <w:r w:rsidR="00C2189D" w:rsidRPr="00771F6E">
        <w:rPr>
          <w:rFonts w:eastAsia="Times New Roman"/>
          <w:color w:val="auto"/>
          <w:sz w:val="24"/>
          <w:szCs w:val="24"/>
          <w:lang w:eastAsia="en-US"/>
        </w:rPr>
        <w:t>. Заболеваемость П</w:t>
      </w:r>
      <w:r w:rsidR="00414EBD" w:rsidRPr="00771F6E">
        <w:rPr>
          <w:rFonts w:eastAsia="Times New Roman"/>
          <w:color w:val="auto"/>
          <w:sz w:val="24"/>
          <w:szCs w:val="24"/>
          <w:lang w:eastAsia="en-US"/>
        </w:rPr>
        <w:t>Ш</w:t>
      </w:r>
      <w:r w:rsidR="00C2189D" w:rsidRPr="00771F6E">
        <w:rPr>
          <w:rFonts w:eastAsia="Times New Roman"/>
          <w:color w:val="auto"/>
          <w:sz w:val="24"/>
          <w:szCs w:val="24"/>
          <w:lang w:eastAsia="en-US"/>
        </w:rPr>
        <w:t>Г не зависит от расовой или э</w:t>
      </w:r>
      <w:r w:rsidR="006417C9" w:rsidRPr="00771F6E">
        <w:rPr>
          <w:rFonts w:eastAsia="Times New Roman"/>
          <w:color w:val="auto"/>
          <w:sz w:val="24"/>
          <w:szCs w:val="24"/>
          <w:lang w:eastAsia="en-US"/>
        </w:rPr>
        <w:t>тн</w:t>
      </w:r>
      <w:r w:rsidR="00C2189D" w:rsidRPr="00771F6E">
        <w:rPr>
          <w:rFonts w:eastAsia="Times New Roman"/>
          <w:color w:val="auto"/>
          <w:sz w:val="24"/>
          <w:szCs w:val="24"/>
          <w:lang w:eastAsia="en-US"/>
        </w:rPr>
        <w:t xml:space="preserve">ической принадлежности. </w:t>
      </w:r>
      <w:r w:rsidR="00414EBD" w:rsidRPr="00771F6E">
        <w:rPr>
          <w:rFonts w:eastAsia="Times New Roman"/>
          <w:color w:val="auto"/>
          <w:sz w:val="24"/>
          <w:szCs w:val="24"/>
          <w:lang w:eastAsia="en-US"/>
        </w:rPr>
        <w:t>Мужчины и женщины заболевают с одинаковой частотой.</w:t>
      </w:r>
    </w:p>
    <w:p w:rsidR="00414EBD" w:rsidRPr="00771F6E" w:rsidRDefault="00414EBD" w:rsidP="00007AB0">
      <w:pPr>
        <w:pStyle w:val="Text05"/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Частота поражения почек при ПШГ у взрослых варьирует от 45 до 85% </w:t>
      </w:r>
      <w:r w:rsidR="004116C6" w:rsidRPr="00771F6E">
        <w:rPr>
          <w:rFonts w:eastAsia="Times New Roman"/>
          <w:color w:val="auto"/>
          <w:sz w:val="24"/>
          <w:szCs w:val="24"/>
          <w:lang w:eastAsia="en-US"/>
        </w:rPr>
        <w:t>[10]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. Однако среди всех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гломерулонефритов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(ГН) ГН, обусловленный ПШГ, составляет только 0,6-2% </w:t>
      </w:r>
      <w:r w:rsidR="004116C6" w:rsidRPr="00771F6E">
        <w:rPr>
          <w:rFonts w:eastAsia="Times New Roman"/>
          <w:color w:val="auto"/>
          <w:sz w:val="24"/>
          <w:szCs w:val="24"/>
          <w:lang w:eastAsia="en-US"/>
        </w:rPr>
        <w:t>[10-12]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.</w:t>
      </w:r>
    </w:p>
    <w:p w:rsidR="000E60C7" w:rsidRPr="00771F6E" w:rsidRDefault="001D13A6" w:rsidP="00007AB0">
      <w:pPr>
        <w:pStyle w:val="Text05"/>
        <w:spacing w:before="0" w:after="200" w:line="276" w:lineRule="auto"/>
        <w:rPr>
          <w:bCs/>
          <w:color w:val="auto"/>
          <w:sz w:val="24"/>
          <w:szCs w:val="24"/>
        </w:rPr>
      </w:pPr>
      <w:r w:rsidRPr="00771F6E">
        <w:rPr>
          <w:bCs/>
          <w:color w:val="auto"/>
          <w:sz w:val="24"/>
          <w:szCs w:val="24"/>
        </w:rPr>
        <w:t xml:space="preserve">У 35-50% пациентов </w:t>
      </w:r>
      <w:r w:rsidR="00905764" w:rsidRPr="00771F6E">
        <w:rPr>
          <w:bCs/>
          <w:color w:val="auto"/>
          <w:sz w:val="24"/>
          <w:szCs w:val="24"/>
        </w:rPr>
        <w:t xml:space="preserve">ГН-ПШГ с трансплантированной почкой отмечается рецидив болезни в трансплантате, у 10 % </w:t>
      </w:r>
      <w:r w:rsidR="004A1690" w:rsidRPr="00771F6E">
        <w:rPr>
          <w:bCs/>
          <w:color w:val="auto"/>
          <w:sz w:val="24"/>
          <w:szCs w:val="24"/>
        </w:rPr>
        <w:t>–</w:t>
      </w:r>
      <w:r w:rsidR="00905764" w:rsidRPr="00771F6E">
        <w:rPr>
          <w:bCs/>
          <w:color w:val="auto"/>
          <w:sz w:val="24"/>
          <w:szCs w:val="24"/>
        </w:rPr>
        <w:t xml:space="preserve"> с полной потерей его </w:t>
      </w:r>
      <w:r w:rsidR="00BF7457" w:rsidRPr="00771F6E">
        <w:rPr>
          <w:bCs/>
          <w:color w:val="auto"/>
          <w:sz w:val="24"/>
          <w:szCs w:val="24"/>
        </w:rPr>
        <w:t>функции</w:t>
      </w:r>
      <w:r w:rsidR="004116C6" w:rsidRPr="00771F6E">
        <w:rPr>
          <w:bCs/>
          <w:color w:val="auto"/>
          <w:sz w:val="24"/>
          <w:szCs w:val="24"/>
        </w:rPr>
        <w:t xml:space="preserve"> [13]</w:t>
      </w:r>
      <w:r w:rsidR="00905764" w:rsidRPr="00771F6E">
        <w:rPr>
          <w:bCs/>
          <w:color w:val="auto"/>
          <w:sz w:val="24"/>
          <w:szCs w:val="24"/>
        </w:rPr>
        <w:t>.</w:t>
      </w:r>
    </w:p>
    <w:p w:rsidR="000E60C7" w:rsidRPr="00771F6E" w:rsidRDefault="000A3BEE" w:rsidP="004D1C9A">
      <w:pPr>
        <w:spacing w:before="240" w:after="240"/>
        <w:rPr>
          <w:rFonts w:ascii="Times New Roman" w:hAnsi="Times New Roman"/>
          <w:b/>
          <w:sz w:val="24"/>
          <w:szCs w:val="24"/>
        </w:rPr>
      </w:pPr>
      <w:r w:rsidRPr="00771F6E">
        <w:rPr>
          <w:rFonts w:ascii="Times New Roman" w:hAnsi="Times New Roman"/>
          <w:b/>
          <w:sz w:val="24"/>
          <w:szCs w:val="24"/>
        </w:rPr>
        <w:t xml:space="preserve">Этиология </w:t>
      </w:r>
    </w:p>
    <w:p w:rsidR="000A3BEE" w:rsidRPr="00771F6E" w:rsidRDefault="006417C9" w:rsidP="002966A3">
      <w:pPr>
        <w:pStyle w:val="Text05"/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Этиология ПШГ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неизвеста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>.</w:t>
      </w:r>
    </w:p>
    <w:p w:rsidR="000A3BEE" w:rsidRPr="00771F6E" w:rsidRDefault="000A3BEE" w:rsidP="002966A3">
      <w:pPr>
        <w:pStyle w:val="Text05"/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>В качестве провоцирующих факторов рассматривают бактериальные и вирусные инфекции респираторного и желудочно-кишечного тракта, а также алкоголь</w:t>
      </w:r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 xml:space="preserve"> (в том числе некрепкие напитки)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, лекарственные и пищевые аллергены</w:t>
      </w:r>
      <w:r w:rsidR="006417C9" w:rsidRPr="00771F6E">
        <w:rPr>
          <w:rFonts w:eastAsia="Times New Roman"/>
          <w:color w:val="auto"/>
          <w:sz w:val="24"/>
          <w:szCs w:val="24"/>
          <w:lang w:eastAsia="en-US"/>
        </w:rPr>
        <w:t>, травмы, укусы насекомых, вакцинацию, переохлаждение.</w:t>
      </w:r>
    </w:p>
    <w:p w:rsidR="006417C9" w:rsidRPr="00771F6E" w:rsidRDefault="006417C9" w:rsidP="002966A3">
      <w:pPr>
        <w:pStyle w:val="Text05"/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b/>
          <w:color w:val="auto"/>
          <w:sz w:val="24"/>
          <w:szCs w:val="24"/>
        </w:rPr>
        <w:t>Патогенез</w:t>
      </w:r>
    </w:p>
    <w:p w:rsidR="00632E66" w:rsidRPr="00771F6E" w:rsidRDefault="00632E66" w:rsidP="002966A3">
      <w:pPr>
        <w:pStyle w:val="Text05"/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ПШГ представляет собой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васкулит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мелких сосудов с отложением содержащих иммуноглобулины</w:t>
      </w:r>
      <w:proofErr w:type="gramStart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А</w:t>
      </w:r>
      <w:proofErr w:type="gram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(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IgA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) иммунных комплексов и С3 в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артериолах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, капиллярах и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венулах</w:t>
      </w:r>
      <w:proofErr w:type="spellEnd"/>
      <w:r w:rsidR="00741C44" w:rsidRPr="00771F6E">
        <w:rPr>
          <w:rFonts w:eastAsia="Times New Roman"/>
          <w:color w:val="auto"/>
          <w:sz w:val="24"/>
          <w:szCs w:val="24"/>
          <w:lang w:eastAsia="en-US"/>
        </w:rPr>
        <w:t xml:space="preserve"> различных органов и тканей.</w:t>
      </w:r>
    </w:p>
    <w:p w:rsidR="00905764" w:rsidRPr="00771F6E" w:rsidRDefault="0092288E" w:rsidP="002966A3">
      <w:pPr>
        <w:pStyle w:val="Text05"/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proofErr w:type="gramStart"/>
      <w:r w:rsidRPr="00771F6E">
        <w:rPr>
          <w:rFonts w:eastAsia="Times New Roman"/>
          <w:color w:val="auto"/>
          <w:sz w:val="24"/>
          <w:szCs w:val="24"/>
          <w:lang w:eastAsia="en-US"/>
        </w:rPr>
        <w:t>В</w:t>
      </w:r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 xml:space="preserve"> возникновении </w:t>
      </w:r>
      <w:r w:rsidR="005E45F9" w:rsidRPr="00771F6E">
        <w:rPr>
          <w:rFonts w:eastAsia="Times New Roman"/>
          <w:color w:val="auto"/>
          <w:sz w:val="24"/>
          <w:szCs w:val="24"/>
          <w:lang w:eastAsia="en-US"/>
        </w:rPr>
        <w:t xml:space="preserve">ГН при ПШГ </w:t>
      </w:r>
      <w:r w:rsidR="00B8713E" w:rsidRPr="00771F6E">
        <w:rPr>
          <w:rFonts w:eastAsia="Times New Roman"/>
          <w:color w:val="auto"/>
          <w:sz w:val="24"/>
          <w:szCs w:val="24"/>
          <w:lang w:eastAsia="en-US"/>
        </w:rPr>
        <w:t xml:space="preserve">ведущую роль </w:t>
      </w:r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 xml:space="preserve">играют изменения структуры молекулы </w:t>
      </w:r>
      <w:proofErr w:type="spellStart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>IgA</w:t>
      </w:r>
      <w:proofErr w:type="spellEnd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>, обусловленные нарушением</w:t>
      </w:r>
      <w:r w:rsidR="00780AAD" w:rsidRPr="00771F6E">
        <w:rPr>
          <w:rFonts w:eastAsia="Times New Roman"/>
          <w:color w:val="auto"/>
          <w:sz w:val="24"/>
          <w:szCs w:val="24"/>
          <w:lang w:eastAsia="en-US"/>
        </w:rPr>
        <w:t xml:space="preserve"> процессов </w:t>
      </w:r>
      <w:proofErr w:type="spellStart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>гликозилирования</w:t>
      </w:r>
      <w:proofErr w:type="spellEnd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 xml:space="preserve"> и полимеризации и, как следствие, нарушени</w:t>
      </w:r>
      <w:r w:rsidR="005F536D" w:rsidRPr="00771F6E">
        <w:rPr>
          <w:rFonts w:eastAsia="Times New Roman"/>
          <w:color w:val="auto"/>
          <w:sz w:val="24"/>
          <w:szCs w:val="24"/>
          <w:lang w:eastAsia="en-US"/>
        </w:rPr>
        <w:t>я</w:t>
      </w:r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 xml:space="preserve"> ее взаимодействия с белками матрикса, рецепторами к </w:t>
      </w:r>
      <w:proofErr w:type="spellStart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>IgA</w:t>
      </w:r>
      <w:proofErr w:type="spellEnd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 xml:space="preserve"> на </w:t>
      </w:r>
      <w:proofErr w:type="spellStart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>мезангиальных</w:t>
      </w:r>
      <w:proofErr w:type="spellEnd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 xml:space="preserve"> клетках, лейкоцитах и </w:t>
      </w:r>
      <w:proofErr w:type="spellStart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>гепатоцитах</w:t>
      </w:r>
      <w:proofErr w:type="spellEnd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 xml:space="preserve">, с компонентами системы </w:t>
      </w:r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lastRenderedPageBreak/>
        <w:t>комплемента, приводящи</w:t>
      </w:r>
      <w:r w:rsidR="005F536D" w:rsidRPr="00771F6E">
        <w:rPr>
          <w:rFonts w:eastAsia="Times New Roman"/>
          <w:color w:val="auto"/>
          <w:sz w:val="24"/>
          <w:szCs w:val="24"/>
          <w:lang w:eastAsia="en-US"/>
        </w:rPr>
        <w:t>м</w:t>
      </w:r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 xml:space="preserve"> к депонированию полимерного </w:t>
      </w:r>
      <w:proofErr w:type="spellStart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>IgAl</w:t>
      </w:r>
      <w:proofErr w:type="spellEnd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 xml:space="preserve"> в </w:t>
      </w:r>
      <w:proofErr w:type="spellStart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>мезангии</w:t>
      </w:r>
      <w:proofErr w:type="spellEnd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 xml:space="preserve"> и запуску синтеза различных </w:t>
      </w:r>
      <w:proofErr w:type="spellStart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>цитокинов</w:t>
      </w:r>
      <w:proofErr w:type="spellEnd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 xml:space="preserve"> и факторов роста клетками почек и циркулирующими клетками</w:t>
      </w:r>
      <w:proofErr w:type="gramEnd"/>
      <w:r w:rsidR="000E60C7" w:rsidRPr="00771F6E">
        <w:rPr>
          <w:rFonts w:eastAsia="Times New Roman"/>
          <w:color w:val="auto"/>
          <w:sz w:val="24"/>
          <w:szCs w:val="24"/>
          <w:lang w:eastAsia="en-US"/>
        </w:rPr>
        <w:t xml:space="preserve"> с развитием характерных морфологических изменений.</w:t>
      </w:r>
      <w:r w:rsidR="005E45F9" w:rsidRPr="00771F6E">
        <w:rPr>
          <w:rFonts w:eastAsia="Times New Roman"/>
          <w:color w:val="auto"/>
          <w:sz w:val="24"/>
          <w:szCs w:val="24"/>
          <w:lang w:eastAsia="en-US"/>
        </w:rPr>
        <w:t xml:space="preserve"> </w:t>
      </w:r>
    </w:p>
    <w:p w:rsidR="000E60C7" w:rsidRPr="00771F6E" w:rsidRDefault="005E45F9" w:rsidP="002966A3">
      <w:pPr>
        <w:pStyle w:val="Text05"/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Общность патогенеза </w:t>
      </w:r>
      <w:r w:rsidR="00B8713E" w:rsidRPr="00771F6E">
        <w:rPr>
          <w:rFonts w:eastAsia="Times New Roman"/>
          <w:color w:val="auto"/>
          <w:sz w:val="24"/>
          <w:szCs w:val="24"/>
          <w:lang w:eastAsia="en-US"/>
        </w:rPr>
        <w:t xml:space="preserve">ГН при ПШГ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с IgA-нефропати</w:t>
      </w:r>
      <w:r w:rsidR="00B8713E" w:rsidRPr="00771F6E">
        <w:rPr>
          <w:rFonts w:eastAsia="Times New Roman"/>
          <w:color w:val="auto"/>
          <w:sz w:val="24"/>
          <w:szCs w:val="24"/>
          <w:lang w:eastAsia="en-US"/>
        </w:rPr>
        <w:t>ей привела к появлению гипотезы о том</w:t>
      </w:r>
      <w:r w:rsidR="00905764" w:rsidRPr="00771F6E">
        <w:rPr>
          <w:rFonts w:eastAsia="Times New Roman"/>
          <w:color w:val="auto"/>
          <w:sz w:val="24"/>
          <w:szCs w:val="24"/>
          <w:lang w:eastAsia="en-US"/>
        </w:rPr>
        <w:t xml:space="preserve">, </w:t>
      </w:r>
      <w:r w:rsidR="00B8713E" w:rsidRPr="00771F6E">
        <w:rPr>
          <w:rFonts w:eastAsia="Times New Roman"/>
          <w:color w:val="auto"/>
          <w:sz w:val="24"/>
          <w:szCs w:val="24"/>
          <w:lang w:eastAsia="en-US"/>
        </w:rPr>
        <w:t xml:space="preserve">что они представляют собой системный и локальный (почечный) варианты одного заболевания. </w:t>
      </w:r>
    </w:p>
    <w:p w:rsidR="0072678E" w:rsidRPr="00771F6E" w:rsidRDefault="0072678E" w:rsidP="0072678E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/>
          <w:bCs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bCs/>
          <w:color w:val="auto"/>
          <w:sz w:val="24"/>
          <w:szCs w:val="24"/>
          <w:lang w:eastAsia="en-US"/>
        </w:rPr>
        <w:t>Морфологические критерии</w:t>
      </w:r>
    </w:p>
    <w:p w:rsidR="0072678E" w:rsidRPr="00771F6E" w:rsidRDefault="0072678E" w:rsidP="0072678E">
      <w:pPr>
        <w:pStyle w:val="Text05"/>
        <w:numPr>
          <w:ilvl w:val="0"/>
          <w:numId w:val="0"/>
        </w:numPr>
        <w:spacing w:before="0" w:after="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>Морфологические изменения при ГН, ассоциированном с ПШГ, аналогичны изменениям при IgA-нефропатии</w:t>
      </w:r>
      <w:r w:rsidR="005E1F88" w:rsidRPr="00771F6E">
        <w:rPr>
          <w:rFonts w:eastAsia="Times New Roman"/>
          <w:color w:val="auto"/>
          <w:sz w:val="24"/>
          <w:szCs w:val="24"/>
          <w:lang w:eastAsia="en-US"/>
        </w:rPr>
        <w:t>.</w:t>
      </w:r>
    </w:p>
    <w:p w:rsidR="0072678E" w:rsidRPr="00771F6E" w:rsidRDefault="0072678E" w:rsidP="0072678E">
      <w:pPr>
        <w:pStyle w:val="Text05"/>
        <w:numPr>
          <w:ilvl w:val="0"/>
          <w:numId w:val="0"/>
        </w:numPr>
        <w:spacing w:before="0" w:after="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При </w:t>
      </w:r>
      <w:r w:rsidRPr="00771F6E">
        <w:rPr>
          <w:rFonts w:eastAsia="Times New Roman"/>
          <w:b/>
          <w:bCs/>
          <w:i/>
          <w:iCs/>
          <w:color w:val="auto"/>
          <w:sz w:val="24"/>
          <w:szCs w:val="24"/>
          <w:lang w:eastAsia="en-US"/>
        </w:rPr>
        <w:t>световой микроскопии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спектр морфологических изменений широкий и варьирует, в том числе, в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биоптатах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отдельного пациента: </w:t>
      </w:r>
    </w:p>
    <w:p w:rsidR="0072678E" w:rsidRPr="00771F6E" w:rsidRDefault="0072678E" w:rsidP="0072678E">
      <w:pPr>
        <w:pStyle w:val="Text05"/>
        <w:numPr>
          <w:ilvl w:val="0"/>
          <w:numId w:val="16"/>
        </w:numPr>
        <w:spacing w:before="0" w:after="0" w:line="276" w:lineRule="auto"/>
        <w:rPr>
          <w:rFonts w:eastAsia="Times New Roman"/>
          <w:color w:val="auto"/>
          <w:sz w:val="24"/>
          <w:szCs w:val="24"/>
          <w:lang w:eastAsia="en-US"/>
        </w:rPr>
      </w:pPr>
      <w:proofErr w:type="gramStart"/>
      <w:r w:rsidRPr="00771F6E">
        <w:rPr>
          <w:rFonts w:eastAsia="Times New Roman"/>
          <w:color w:val="auto"/>
          <w:sz w:val="24"/>
          <w:szCs w:val="24"/>
          <w:lang w:eastAsia="en-US"/>
        </w:rPr>
        <w:t>характерны</w:t>
      </w:r>
      <w:proofErr w:type="gram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очаговая или диффузная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мезангиальная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пролиферация с расширением внеклеточного матрикса;</w:t>
      </w:r>
    </w:p>
    <w:p w:rsidR="0072678E" w:rsidRPr="00771F6E" w:rsidRDefault="0072678E" w:rsidP="0072678E">
      <w:pPr>
        <w:pStyle w:val="Text05"/>
        <w:numPr>
          <w:ilvl w:val="0"/>
          <w:numId w:val="16"/>
        </w:numPr>
        <w:spacing w:before="0" w:after="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возможны различной степени выраженности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интр</w:t>
      </w:r>
      <w:proofErr w:type="gramStart"/>
      <w:r w:rsidRPr="00771F6E">
        <w:rPr>
          <w:rFonts w:eastAsia="Times New Roman"/>
          <w:color w:val="auto"/>
          <w:sz w:val="24"/>
          <w:szCs w:val="24"/>
          <w:lang w:eastAsia="en-US"/>
        </w:rPr>
        <w:t>а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>-</w:t>
      </w:r>
      <w:proofErr w:type="gram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или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экстракапиллярная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пролиферация;</w:t>
      </w:r>
    </w:p>
    <w:p w:rsidR="0072678E" w:rsidRPr="00771F6E" w:rsidRDefault="0072678E" w:rsidP="0072678E">
      <w:pPr>
        <w:pStyle w:val="Text05"/>
        <w:numPr>
          <w:ilvl w:val="0"/>
          <w:numId w:val="16"/>
        </w:numPr>
        <w:spacing w:before="0" w:after="0" w:line="276" w:lineRule="auto"/>
        <w:rPr>
          <w:rFonts w:eastAsia="Times New Roman"/>
          <w:color w:val="auto"/>
          <w:sz w:val="24"/>
          <w:szCs w:val="24"/>
          <w:lang w:eastAsia="en-US"/>
        </w:rPr>
      </w:pPr>
      <w:proofErr w:type="gramStart"/>
      <w:r w:rsidRPr="00771F6E">
        <w:rPr>
          <w:rFonts w:eastAsia="Times New Roman"/>
          <w:color w:val="auto"/>
          <w:sz w:val="24"/>
          <w:szCs w:val="24"/>
          <w:lang w:eastAsia="en-US"/>
        </w:rPr>
        <w:t>возможны</w:t>
      </w:r>
      <w:proofErr w:type="gram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сегментарный некроз капилляров клубочка и образование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полулуний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>;</w:t>
      </w:r>
    </w:p>
    <w:p w:rsidR="0072678E" w:rsidRPr="00771F6E" w:rsidRDefault="0072678E" w:rsidP="0072678E">
      <w:pPr>
        <w:pStyle w:val="Text05"/>
        <w:numPr>
          <w:ilvl w:val="0"/>
          <w:numId w:val="16"/>
        </w:numPr>
        <w:spacing w:before="0" w:after="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на поздних стадиях болезни отмечается интерстициальный фиброз,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ангиосклероз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>, атрофия канальцев.</w:t>
      </w:r>
    </w:p>
    <w:p w:rsidR="0072678E" w:rsidRPr="00771F6E" w:rsidRDefault="0072678E" w:rsidP="0072678E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proofErr w:type="spellStart"/>
      <w:r w:rsidRPr="00771F6E">
        <w:rPr>
          <w:rFonts w:eastAsia="Times New Roman"/>
          <w:b/>
          <w:bCs/>
          <w:i/>
          <w:iCs/>
          <w:color w:val="auto"/>
          <w:sz w:val="24"/>
          <w:szCs w:val="24"/>
          <w:lang w:eastAsia="en-US"/>
        </w:rPr>
        <w:t>Иммунофлюоресцентное</w:t>
      </w:r>
      <w:proofErr w:type="spellEnd"/>
      <w:r w:rsidRPr="00771F6E">
        <w:rPr>
          <w:rFonts w:eastAsia="Times New Roman"/>
          <w:b/>
          <w:bCs/>
          <w:i/>
          <w:iCs/>
          <w:color w:val="auto"/>
          <w:sz w:val="24"/>
          <w:szCs w:val="24"/>
          <w:lang w:eastAsia="en-US"/>
        </w:rPr>
        <w:t xml:space="preserve"> исследование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– основа диагностики IgA-нефропатии. Констатируют наличие депозитов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IgA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(часто в сочетании с депозитами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Ig</w:t>
      </w:r>
      <w:proofErr w:type="gramStart"/>
      <w:r w:rsidRPr="00771F6E">
        <w:rPr>
          <w:rFonts w:eastAsia="Times New Roman"/>
          <w:color w:val="auto"/>
          <w:sz w:val="24"/>
          <w:szCs w:val="24"/>
          <w:lang w:eastAsia="en-US"/>
        </w:rPr>
        <w:t>М</w:t>
      </w:r>
      <w:proofErr w:type="spellEnd"/>
      <w:proofErr w:type="gram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и/или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IgG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) в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мезангии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и в капиллярных стенках клубочков. Почти всегда обнаруживают депозиты С3, реже С</w:t>
      </w:r>
      <w:proofErr w:type="gramStart"/>
      <w:r w:rsidRPr="00771F6E">
        <w:rPr>
          <w:rFonts w:eastAsia="Times New Roman"/>
          <w:color w:val="auto"/>
          <w:sz w:val="24"/>
          <w:szCs w:val="24"/>
          <w:lang w:eastAsia="en-US"/>
        </w:rPr>
        <w:t>4</w:t>
      </w:r>
      <w:proofErr w:type="gramEnd"/>
      <w:r w:rsidRPr="00771F6E">
        <w:rPr>
          <w:rFonts w:eastAsia="Times New Roman"/>
          <w:color w:val="auto"/>
          <w:sz w:val="24"/>
          <w:szCs w:val="24"/>
          <w:lang w:eastAsia="en-US"/>
        </w:rPr>
        <w:t>; наличие депозитов С1q не характерно.</w:t>
      </w:r>
    </w:p>
    <w:p w:rsidR="0072678E" w:rsidRPr="00771F6E" w:rsidRDefault="0072678E" w:rsidP="0072678E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При </w:t>
      </w:r>
      <w:r w:rsidRPr="00771F6E">
        <w:rPr>
          <w:rFonts w:eastAsia="Times New Roman"/>
          <w:b/>
          <w:bCs/>
          <w:i/>
          <w:iCs/>
          <w:color w:val="auto"/>
          <w:sz w:val="24"/>
          <w:szCs w:val="24"/>
          <w:lang w:eastAsia="en-US"/>
        </w:rPr>
        <w:t>электронной микроскопии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характерны отложения электронно-плотного материала в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мезангии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, реже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субэндотелиально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или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субэпителиально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, соответствующие иммунным комплексам, определяемым при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иммунофлуоресцентной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микроскопии.</w:t>
      </w:r>
    </w:p>
    <w:p w:rsidR="000E60C7" w:rsidRPr="00771F6E" w:rsidRDefault="000E60C7" w:rsidP="005F536D">
      <w:pPr>
        <w:spacing w:before="240" w:after="240"/>
        <w:rPr>
          <w:rFonts w:ascii="Times New Roman" w:hAnsi="Times New Roman"/>
          <w:b/>
          <w:sz w:val="24"/>
          <w:szCs w:val="24"/>
        </w:rPr>
      </w:pPr>
      <w:r w:rsidRPr="00771F6E">
        <w:rPr>
          <w:rFonts w:ascii="Times New Roman" w:hAnsi="Times New Roman"/>
          <w:b/>
          <w:sz w:val="24"/>
          <w:szCs w:val="24"/>
        </w:rPr>
        <w:t>Клиническая картина</w:t>
      </w:r>
    </w:p>
    <w:p w:rsidR="0092288E" w:rsidRPr="00771F6E" w:rsidRDefault="0092288E" w:rsidP="002966A3">
      <w:pPr>
        <w:pStyle w:val="Text05"/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>Клиническая картина ПШГ представлена четырьмя характерными синдромами</w:t>
      </w:r>
      <w:r w:rsidR="00234CEE" w:rsidRPr="00771F6E">
        <w:rPr>
          <w:rFonts w:eastAsia="Times New Roman"/>
          <w:color w:val="auto"/>
          <w:sz w:val="24"/>
          <w:szCs w:val="24"/>
          <w:lang w:eastAsia="en-US"/>
        </w:rPr>
        <w:t xml:space="preserve"> (кожной геморрагической сыпью, </w:t>
      </w:r>
      <w:proofErr w:type="spellStart"/>
      <w:r w:rsidR="00234CEE" w:rsidRPr="00771F6E">
        <w:rPr>
          <w:rFonts w:eastAsia="Times New Roman"/>
          <w:color w:val="auto"/>
          <w:sz w:val="24"/>
          <w:szCs w:val="24"/>
          <w:lang w:eastAsia="en-US"/>
        </w:rPr>
        <w:t>артропатией</w:t>
      </w:r>
      <w:proofErr w:type="spellEnd"/>
      <w:r w:rsidR="00234CEE" w:rsidRPr="00771F6E">
        <w:rPr>
          <w:rFonts w:eastAsia="Times New Roman"/>
          <w:color w:val="auto"/>
          <w:sz w:val="24"/>
          <w:szCs w:val="24"/>
          <w:lang w:eastAsia="en-US"/>
        </w:rPr>
        <w:t>, абдоминальным синдромом, поражением почек)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, которые могут проявляться в любой последовательности в течение нескольких дней или недель болезни.</w:t>
      </w:r>
    </w:p>
    <w:p w:rsidR="0092288E" w:rsidRPr="00771F6E" w:rsidRDefault="0092288E" w:rsidP="002966A3">
      <w:pPr>
        <w:pStyle w:val="Text05"/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Кожная сыпь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</w:t>
      </w:r>
      <w:r w:rsidR="00234CEE" w:rsidRPr="00771F6E">
        <w:rPr>
          <w:rFonts w:eastAsia="Times New Roman"/>
          <w:color w:val="auto"/>
          <w:sz w:val="24"/>
          <w:szCs w:val="24"/>
          <w:lang w:eastAsia="en-US"/>
        </w:rPr>
        <w:t xml:space="preserve">наблюдается у всех больных и является обязательным диагностическим критерием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ПШГ</w:t>
      </w:r>
      <w:r w:rsidR="00234CEE" w:rsidRPr="00771F6E">
        <w:rPr>
          <w:rFonts w:eastAsia="Times New Roman"/>
          <w:color w:val="auto"/>
          <w:sz w:val="24"/>
          <w:szCs w:val="24"/>
          <w:lang w:eastAsia="en-US"/>
        </w:rPr>
        <w:t>. М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ожет быть </w:t>
      </w:r>
      <w:proofErr w:type="gramStart"/>
      <w:r w:rsidRPr="00771F6E">
        <w:rPr>
          <w:rFonts w:eastAsia="Times New Roman"/>
          <w:color w:val="auto"/>
          <w:sz w:val="24"/>
          <w:szCs w:val="24"/>
          <w:lang w:eastAsia="en-US"/>
        </w:rPr>
        <w:t>представлена</w:t>
      </w:r>
      <w:proofErr w:type="gram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петехиями, пурпурой, </w:t>
      </w:r>
      <w:proofErr w:type="spellStart"/>
      <w:r w:rsidR="00234CEE" w:rsidRPr="00771F6E">
        <w:rPr>
          <w:rFonts w:eastAsia="Times New Roman"/>
          <w:color w:val="auto"/>
          <w:sz w:val="24"/>
          <w:szCs w:val="24"/>
          <w:lang w:eastAsia="en-US"/>
        </w:rPr>
        <w:t>экхимозами</w:t>
      </w:r>
      <w:proofErr w:type="spellEnd"/>
      <w:r w:rsidR="00234CEE" w:rsidRPr="00771F6E">
        <w:rPr>
          <w:rFonts w:eastAsia="Times New Roman"/>
          <w:color w:val="auto"/>
          <w:sz w:val="24"/>
          <w:szCs w:val="24"/>
          <w:lang w:eastAsia="en-US"/>
        </w:rPr>
        <w:t xml:space="preserve">. У некоторых пациентов первоначально появляются </w:t>
      </w:r>
      <w:proofErr w:type="spellStart"/>
      <w:r w:rsidR="00234CEE" w:rsidRPr="00771F6E">
        <w:rPr>
          <w:rFonts w:eastAsia="Times New Roman"/>
          <w:color w:val="auto"/>
          <w:sz w:val="24"/>
          <w:szCs w:val="24"/>
          <w:lang w:eastAsia="en-US"/>
        </w:rPr>
        <w:t>уртикарные</w:t>
      </w:r>
      <w:proofErr w:type="spellEnd"/>
      <w:r w:rsidR="00234CEE" w:rsidRPr="00771F6E">
        <w:rPr>
          <w:rFonts w:eastAsia="Times New Roman"/>
          <w:color w:val="auto"/>
          <w:sz w:val="24"/>
          <w:szCs w:val="24"/>
          <w:lang w:eastAsia="en-US"/>
        </w:rPr>
        <w:t xml:space="preserve"> высыпания. </w:t>
      </w:r>
      <w:r w:rsidR="00632E66" w:rsidRPr="00771F6E">
        <w:rPr>
          <w:rFonts w:eastAsia="Times New Roman"/>
          <w:color w:val="auto"/>
          <w:sz w:val="24"/>
          <w:szCs w:val="24"/>
          <w:lang w:eastAsia="en-US"/>
        </w:rPr>
        <w:t xml:space="preserve">Высыпания обычно локализуются на ногах и ягодицах, но могут возникать и на руках, лице, туловище. </w:t>
      </w:r>
      <w:r w:rsidR="00234CEE" w:rsidRPr="00771F6E">
        <w:rPr>
          <w:rFonts w:eastAsia="Times New Roman"/>
          <w:color w:val="auto"/>
          <w:sz w:val="24"/>
          <w:szCs w:val="24"/>
          <w:lang w:eastAsia="en-US"/>
        </w:rPr>
        <w:t>Кожная сыпь, как правило, служит первым клиническим проявлением заболевания; в дальнейшем к ней присоединяются симптомы поражения друг</w:t>
      </w:r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>и</w:t>
      </w:r>
      <w:r w:rsidR="00234CEE" w:rsidRPr="00771F6E">
        <w:rPr>
          <w:rFonts w:eastAsia="Times New Roman"/>
          <w:color w:val="auto"/>
          <w:sz w:val="24"/>
          <w:szCs w:val="24"/>
          <w:lang w:eastAsia="en-US"/>
        </w:rPr>
        <w:t>х органов и систем.</w:t>
      </w:r>
    </w:p>
    <w:p w:rsidR="00234CEE" w:rsidRPr="00771F6E" w:rsidRDefault="00234CEE" w:rsidP="002966A3">
      <w:pPr>
        <w:pStyle w:val="Text05"/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proofErr w:type="spellStart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Артропатия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(артралгии/артриты) наиболее часто поражает коленные и голеностопные суставы, однако изменения всегда </w:t>
      </w:r>
      <w:r w:rsidR="00632E66" w:rsidRPr="00771F6E">
        <w:rPr>
          <w:rFonts w:eastAsia="Times New Roman"/>
          <w:color w:val="auto"/>
          <w:sz w:val="24"/>
          <w:szCs w:val="24"/>
          <w:lang w:eastAsia="en-US"/>
        </w:rPr>
        <w:t>являются доброкачественными (</w:t>
      </w:r>
      <w:proofErr w:type="spellStart"/>
      <w:r w:rsidR="00632E66" w:rsidRPr="00771F6E">
        <w:rPr>
          <w:rFonts w:eastAsia="Times New Roman"/>
          <w:color w:val="auto"/>
          <w:sz w:val="24"/>
          <w:szCs w:val="24"/>
          <w:lang w:eastAsia="en-US"/>
        </w:rPr>
        <w:t>неэрозивными</w:t>
      </w:r>
      <w:proofErr w:type="spellEnd"/>
      <w:r w:rsidR="00632E66" w:rsidRPr="00771F6E">
        <w:rPr>
          <w:rFonts w:eastAsia="Times New Roman"/>
          <w:color w:val="auto"/>
          <w:sz w:val="24"/>
          <w:szCs w:val="24"/>
          <w:lang w:eastAsia="en-US"/>
        </w:rPr>
        <w:t>), стойкой деформации суставов не возникает.</w:t>
      </w:r>
    </w:p>
    <w:p w:rsidR="00632E66" w:rsidRPr="00771F6E" w:rsidRDefault="00632E66" w:rsidP="002966A3">
      <w:pPr>
        <w:pStyle w:val="Text05"/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lastRenderedPageBreak/>
        <w:t>Поражение ЖКТ</w:t>
      </w:r>
      <w:r w:rsidR="00741C44" w:rsidRPr="00771F6E">
        <w:rPr>
          <w:rFonts w:eastAsia="Times New Roman"/>
          <w:color w:val="auto"/>
          <w:sz w:val="24"/>
          <w:szCs w:val="24"/>
          <w:lang w:eastAsia="en-US"/>
        </w:rPr>
        <w:t xml:space="preserve"> проявляется болями в животе по типу колик, часто в сочетании с тошнотой, рвотой, запорами или диареей (иногда в стуле присутствуют кровь и слизь). Выраженные </w:t>
      </w:r>
      <w:proofErr w:type="spellStart"/>
      <w:r w:rsidR="00741C44" w:rsidRPr="00771F6E">
        <w:rPr>
          <w:rFonts w:eastAsia="Times New Roman"/>
          <w:color w:val="auto"/>
          <w:sz w:val="24"/>
          <w:szCs w:val="24"/>
          <w:lang w:eastAsia="en-US"/>
        </w:rPr>
        <w:t>абдоминалгии</w:t>
      </w:r>
      <w:proofErr w:type="spellEnd"/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 xml:space="preserve"> </w:t>
      </w:r>
      <w:r w:rsidR="00741C44" w:rsidRPr="00771F6E">
        <w:rPr>
          <w:rFonts w:eastAsia="Times New Roman"/>
          <w:color w:val="auto"/>
          <w:sz w:val="24"/>
          <w:szCs w:val="24"/>
          <w:lang w:eastAsia="en-US"/>
        </w:rPr>
        <w:t xml:space="preserve">часто обусловливают </w:t>
      </w:r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 xml:space="preserve">тяжелое состояние больных в начале заболевания. В некоторых </w:t>
      </w:r>
      <w:proofErr w:type="spellStart"/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>случах</w:t>
      </w:r>
      <w:proofErr w:type="spellEnd"/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 xml:space="preserve"> появляются признаки </w:t>
      </w:r>
      <w:proofErr w:type="spellStart"/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>разражения</w:t>
      </w:r>
      <w:proofErr w:type="spellEnd"/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 xml:space="preserve"> брюшины, как в результате асептического перитонита на фоне </w:t>
      </w:r>
      <w:proofErr w:type="spellStart"/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>васкулита</w:t>
      </w:r>
      <w:proofErr w:type="spellEnd"/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 xml:space="preserve"> мелких сосудов брюшины, так и при перфорации стенки кишечника. Наиболее частые осложнения: желудочно-кишечное кровотечение, тонкокишечная непроходимость, панкреатит, аппендицит, холецистит, </w:t>
      </w:r>
      <w:proofErr w:type="spellStart"/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>мальабсорбция</w:t>
      </w:r>
      <w:proofErr w:type="spellEnd"/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>.</w:t>
      </w:r>
    </w:p>
    <w:p w:rsidR="005F536D" w:rsidRPr="00771F6E" w:rsidRDefault="0092288E" w:rsidP="002966A3">
      <w:pPr>
        <w:pStyle w:val="Text05"/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Поражение почек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при ПШГ представлено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гломерулонефритом</w:t>
      </w:r>
      <w:proofErr w:type="spellEnd"/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 xml:space="preserve">, </w:t>
      </w:r>
      <w:r w:rsidR="005F536D" w:rsidRPr="00771F6E">
        <w:rPr>
          <w:rFonts w:eastAsia="Times New Roman"/>
          <w:color w:val="auto"/>
          <w:sz w:val="24"/>
          <w:szCs w:val="24"/>
          <w:lang w:eastAsia="en-US"/>
        </w:rPr>
        <w:t xml:space="preserve">проявления </w:t>
      </w:r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 xml:space="preserve">которого </w:t>
      </w:r>
      <w:r w:rsidR="005F536D" w:rsidRPr="00771F6E">
        <w:rPr>
          <w:rFonts w:eastAsia="Times New Roman"/>
          <w:color w:val="auto"/>
          <w:sz w:val="24"/>
          <w:szCs w:val="24"/>
          <w:lang w:eastAsia="en-US"/>
        </w:rPr>
        <w:t xml:space="preserve">варьируют от </w:t>
      </w:r>
      <w:proofErr w:type="gramStart"/>
      <w:r w:rsidR="005F536D" w:rsidRPr="00771F6E">
        <w:rPr>
          <w:rFonts w:eastAsia="Times New Roman"/>
          <w:color w:val="auto"/>
          <w:sz w:val="24"/>
          <w:szCs w:val="24"/>
          <w:lang w:eastAsia="en-US"/>
        </w:rPr>
        <w:t>изолированной</w:t>
      </w:r>
      <w:proofErr w:type="gramEnd"/>
      <w:r w:rsidR="005F536D" w:rsidRPr="00771F6E">
        <w:rPr>
          <w:rFonts w:eastAsia="Times New Roman"/>
          <w:color w:val="auto"/>
          <w:sz w:val="24"/>
          <w:szCs w:val="24"/>
          <w:lang w:eastAsia="en-US"/>
        </w:rPr>
        <w:t xml:space="preserve"> бессимптомной </w:t>
      </w:r>
      <w:proofErr w:type="spellStart"/>
      <w:r w:rsidR="005F536D" w:rsidRPr="00771F6E">
        <w:rPr>
          <w:rFonts w:eastAsia="Times New Roman"/>
          <w:color w:val="auto"/>
          <w:sz w:val="24"/>
          <w:szCs w:val="24"/>
          <w:lang w:eastAsia="en-US"/>
        </w:rPr>
        <w:t>микрогематури</w:t>
      </w:r>
      <w:r w:rsidR="00632E66" w:rsidRPr="00771F6E">
        <w:rPr>
          <w:rFonts w:eastAsia="Times New Roman"/>
          <w:color w:val="auto"/>
          <w:sz w:val="24"/>
          <w:szCs w:val="24"/>
          <w:lang w:eastAsia="en-US"/>
        </w:rPr>
        <w:t>и</w:t>
      </w:r>
      <w:proofErr w:type="spellEnd"/>
      <w:r w:rsidR="00632E66" w:rsidRPr="00771F6E">
        <w:rPr>
          <w:rFonts w:eastAsia="Times New Roman"/>
          <w:color w:val="auto"/>
          <w:sz w:val="24"/>
          <w:szCs w:val="24"/>
          <w:lang w:eastAsia="en-US"/>
        </w:rPr>
        <w:t xml:space="preserve"> до быстропрогрессирующего ГН.</w:t>
      </w:r>
    </w:p>
    <w:p w:rsidR="00EA2FA5" w:rsidRPr="00771F6E" w:rsidRDefault="00EA2FA5" w:rsidP="00BA0468">
      <w:pPr>
        <w:pStyle w:val="Text05"/>
        <w:numPr>
          <w:ilvl w:val="0"/>
          <w:numId w:val="12"/>
        </w:numPr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i/>
          <w:iCs/>
          <w:color w:val="auto"/>
          <w:sz w:val="24"/>
          <w:szCs w:val="24"/>
          <w:lang w:eastAsia="en-US"/>
        </w:rPr>
        <w:t>Гематурия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</w:t>
      </w:r>
      <w:r w:rsidR="00BA0468" w:rsidRPr="00771F6E">
        <w:rPr>
          <w:rFonts w:eastAsia="Times New Roman"/>
          <w:color w:val="auto"/>
          <w:sz w:val="24"/>
          <w:szCs w:val="24"/>
          <w:lang w:eastAsia="en-US"/>
        </w:rPr>
        <w:t xml:space="preserve">наблюдается у большинства больных: почти у половины </w:t>
      </w:r>
      <w:proofErr w:type="gramStart"/>
      <w:r w:rsidR="00BA0468" w:rsidRPr="00771F6E">
        <w:rPr>
          <w:rFonts w:eastAsia="Times New Roman"/>
          <w:color w:val="auto"/>
          <w:sz w:val="24"/>
          <w:szCs w:val="24"/>
          <w:lang w:eastAsia="en-US"/>
        </w:rPr>
        <w:t>–</w:t>
      </w:r>
      <w:proofErr w:type="spellStart"/>
      <w:r w:rsidR="00BA0468" w:rsidRPr="00771F6E">
        <w:rPr>
          <w:rFonts w:eastAsia="Times New Roman"/>
          <w:color w:val="auto"/>
          <w:sz w:val="24"/>
          <w:szCs w:val="24"/>
          <w:lang w:eastAsia="en-US"/>
        </w:rPr>
        <w:t>м</w:t>
      </w:r>
      <w:proofErr w:type="gramEnd"/>
      <w:r w:rsidR="00BA0468" w:rsidRPr="00771F6E">
        <w:rPr>
          <w:rFonts w:eastAsia="Times New Roman"/>
          <w:color w:val="auto"/>
          <w:sz w:val="24"/>
          <w:szCs w:val="24"/>
          <w:lang w:eastAsia="en-US"/>
        </w:rPr>
        <w:t>икрогематурия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</w:t>
      </w:r>
      <w:r w:rsidR="00BA0468" w:rsidRPr="00771F6E">
        <w:rPr>
          <w:rFonts w:eastAsia="Times New Roman"/>
          <w:color w:val="auto"/>
          <w:sz w:val="24"/>
          <w:szCs w:val="24"/>
          <w:lang w:eastAsia="en-US"/>
        </w:rPr>
        <w:t xml:space="preserve">(часто в сочетании с протеинурией), примерно у 1/3 – </w:t>
      </w:r>
      <w:proofErr w:type="spellStart"/>
      <w:r w:rsidR="00BA0468" w:rsidRPr="00771F6E">
        <w:rPr>
          <w:rFonts w:eastAsia="Times New Roman"/>
          <w:color w:val="auto"/>
          <w:sz w:val="24"/>
          <w:szCs w:val="24"/>
          <w:lang w:eastAsia="en-US"/>
        </w:rPr>
        <w:t>макрогематурия</w:t>
      </w:r>
      <w:proofErr w:type="spellEnd"/>
      <w:r w:rsidR="00BA0468" w:rsidRPr="00771F6E">
        <w:rPr>
          <w:rFonts w:eastAsia="Times New Roman"/>
          <w:color w:val="auto"/>
          <w:sz w:val="24"/>
          <w:szCs w:val="24"/>
          <w:lang w:eastAsia="en-US"/>
        </w:rPr>
        <w:t xml:space="preserve"> (как правило, в начале заболевания, но может возникать в дальнейшем на фоне респираторных инфекций или обострений кожного </w:t>
      </w:r>
      <w:proofErr w:type="spellStart"/>
      <w:r w:rsidR="00BA0468" w:rsidRPr="00771F6E">
        <w:rPr>
          <w:rFonts w:eastAsia="Times New Roman"/>
          <w:color w:val="auto"/>
          <w:sz w:val="24"/>
          <w:szCs w:val="24"/>
          <w:lang w:eastAsia="en-US"/>
        </w:rPr>
        <w:t>васкулита</w:t>
      </w:r>
      <w:proofErr w:type="spellEnd"/>
      <w:r w:rsidR="00BA0468" w:rsidRPr="00771F6E">
        <w:rPr>
          <w:rFonts w:eastAsia="Times New Roman"/>
          <w:color w:val="auto"/>
          <w:sz w:val="24"/>
          <w:szCs w:val="24"/>
          <w:lang w:eastAsia="en-US"/>
        </w:rPr>
        <w:t>). Кроме того, в моче обнаруживают зернистые цилиндры</w:t>
      </w:r>
      <w:r w:rsidR="00617E03" w:rsidRPr="00771F6E">
        <w:rPr>
          <w:rFonts w:eastAsia="Times New Roman"/>
          <w:color w:val="auto"/>
          <w:sz w:val="24"/>
          <w:szCs w:val="24"/>
          <w:lang w:eastAsia="en-US"/>
        </w:rPr>
        <w:t>, содержащие эритроциты.</w:t>
      </w:r>
    </w:p>
    <w:p w:rsidR="00EA2FA5" w:rsidRPr="00771F6E" w:rsidRDefault="00EA2FA5" w:rsidP="00EA2FA5">
      <w:pPr>
        <w:pStyle w:val="Text05"/>
        <w:numPr>
          <w:ilvl w:val="0"/>
          <w:numId w:val="12"/>
        </w:numPr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i/>
          <w:iCs/>
          <w:color w:val="auto"/>
          <w:sz w:val="24"/>
          <w:szCs w:val="24"/>
          <w:lang w:eastAsia="en-US"/>
        </w:rPr>
        <w:t>Протеинурия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</w:t>
      </w:r>
      <w:r w:rsidR="00617E03" w:rsidRPr="00771F6E">
        <w:rPr>
          <w:rFonts w:eastAsia="Times New Roman"/>
          <w:color w:val="auto"/>
          <w:sz w:val="24"/>
          <w:szCs w:val="24"/>
          <w:lang w:eastAsia="en-US"/>
        </w:rPr>
        <w:t>может быть различной, чаще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небольш</w:t>
      </w:r>
      <w:r w:rsidR="00617E03" w:rsidRPr="00771F6E">
        <w:rPr>
          <w:rFonts w:eastAsia="Times New Roman"/>
          <w:color w:val="auto"/>
          <w:sz w:val="24"/>
          <w:szCs w:val="24"/>
          <w:lang w:eastAsia="en-US"/>
        </w:rPr>
        <w:t>ой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(&lt;1 г/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сут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), </w:t>
      </w:r>
      <w:r w:rsidR="00617E03" w:rsidRPr="00771F6E">
        <w:rPr>
          <w:rFonts w:eastAsia="Times New Roman"/>
          <w:color w:val="auto"/>
          <w:sz w:val="24"/>
          <w:szCs w:val="24"/>
          <w:lang w:eastAsia="en-US"/>
        </w:rPr>
        <w:t>но в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озможно </w:t>
      </w:r>
      <w:r w:rsidR="00617E03" w:rsidRPr="00771F6E">
        <w:rPr>
          <w:rFonts w:eastAsia="Times New Roman"/>
          <w:color w:val="auto"/>
          <w:sz w:val="24"/>
          <w:szCs w:val="24"/>
          <w:lang w:eastAsia="en-US"/>
        </w:rPr>
        <w:t xml:space="preserve">и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развитие выраженной ПУ с формированием нефротического синдрома (НС).</w:t>
      </w:r>
    </w:p>
    <w:p w:rsidR="00617E03" w:rsidRPr="00771F6E" w:rsidRDefault="00EA2FA5" w:rsidP="00EA2FA5">
      <w:pPr>
        <w:pStyle w:val="Text05"/>
        <w:numPr>
          <w:ilvl w:val="0"/>
          <w:numId w:val="12"/>
        </w:numPr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i/>
          <w:iCs/>
          <w:color w:val="auto"/>
          <w:sz w:val="24"/>
          <w:szCs w:val="24"/>
          <w:lang w:eastAsia="en-US"/>
        </w:rPr>
        <w:t>Артериальная гипертензия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</w:t>
      </w:r>
      <w:r w:rsidR="00617E03" w:rsidRPr="00771F6E">
        <w:rPr>
          <w:rFonts w:eastAsia="Times New Roman"/>
          <w:color w:val="auto"/>
          <w:sz w:val="24"/>
          <w:szCs w:val="24"/>
          <w:lang w:eastAsia="en-US"/>
        </w:rPr>
        <w:t>возникает в 14-20% случаев.</w:t>
      </w:r>
    </w:p>
    <w:p w:rsidR="00EA2FA5" w:rsidRPr="00771F6E" w:rsidRDefault="00617E03" w:rsidP="00DA6897">
      <w:pPr>
        <w:pStyle w:val="Text05"/>
        <w:numPr>
          <w:ilvl w:val="0"/>
          <w:numId w:val="12"/>
        </w:numPr>
        <w:spacing w:before="0" w:after="200" w:line="276" w:lineRule="auto"/>
        <w:rPr>
          <w:rFonts w:eastAsia="Times New Roman"/>
          <w:i/>
          <w:iCs/>
          <w:color w:val="auto"/>
          <w:sz w:val="24"/>
          <w:szCs w:val="24"/>
          <w:lang w:eastAsia="en-US"/>
        </w:rPr>
      </w:pPr>
      <w:proofErr w:type="gramStart"/>
      <w:r w:rsidRPr="00771F6E">
        <w:rPr>
          <w:rFonts w:eastAsia="Times New Roman"/>
          <w:i/>
          <w:iCs/>
          <w:color w:val="auto"/>
          <w:sz w:val="24"/>
          <w:szCs w:val="24"/>
          <w:lang w:eastAsia="en-US"/>
        </w:rPr>
        <w:t xml:space="preserve">Нарушение функции почек </w:t>
      </w:r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 xml:space="preserve">может возникнуть на любой стадии IgA-нефропатии (как в дебюте, так и при хронической почечной недостаточности (ХПН) в результате тяжелого острого иммунного повреждения с развитием </w:t>
      </w:r>
      <w:proofErr w:type="spellStart"/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>некротизирующего</w:t>
      </w:r>
      <w:proofErr w:type="spellEnd"/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 xml:space="preserve"> ГН с </w:t>
      </w:r>
      <w:proofErr w:type="spellStart"/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>полулуниями</w:t>
      </w:r>
      <w:proofErr w:type="spellEnd"/>
      <w:r w:rsidR="00EA2FA5" w:rsidRPr="00771F6E">
        <w:rPr>
          <w:rFonts w:eastAsia="Times New Roman"/>
          <w:color w:val="auto"/>
          <w:sz w:val="24"/>
          <w:szCs w:val="24"/>
          <w:lang w:eastAsia="en-US"/>
        </w:rPr>
        <w:t xml:space="preserve"> или преходящей окклюзии канальцев эритроцитами.</w:t>
      </w:r>
      <w:r w:rsidR="00DA6897" w:rsidRPr="00771F6E">
        <w:rPr>
          <w:rFonts w:eastAsia="Times New Roman"/>
          <w:color w:val="auto"/>
          <w:sz w:val="24"/>
          <w:szCs w:val="24"/>
          <w:lang w:eastAsia="en-US"/>
        </w:rPr>
        <w:t xml:space="preserve"> </w:t>
      </w:r>
      <w:proofErr w:type="gramEnd"/>
    </w:p>
    <w:p w:rsidR="00DA6897" w:rsidRPr="00771F6E" w:rsidRDefault="00EA2FA5" w:rsidP="00DA6897">
      <w:pPr>
        <w:pStyle w:val="Text05"/>
        <w:numPr>
          <w:ilvl w:val="0"/>
          <w:numId w:val="12"/>
        </w:numPr>
        <w:spacing w:before="0" w:after="200" w:line="276" w:lineRule="auto"/>
        <w:rPr>
          <w:rFonts w:eastAsia="Times New Roman"/>
          <w:i/>
          <w:iCs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i/>
          <w:iCs/>
          <w:color w:val="auto"/>
          <w:sz w:val="24"/>
          <w:szCs w:val="24"/>
          <w:lang w:eastAsia="en-US"/>
        </w:rPr>
        <w:t xml:space="preserve">Хроническая почечная недостаточность </w:t>
      </w:r>
      <w:r w:rsidRPr="00771F6E">
        <w:rPr>
          <w:rFonts w:eastAsia="Times New Roman"/>
          <w:iCs/>
          <w:color w:val="auto"/>
          <w:sz w:val="24"/>
          <w:szCs w:val="24"/>
          <w:lang w:eastAsia="en-US"/>
        </w:rPr>
        <w:t>развивается</w:t>
      </w:r>
      <w:r w:rsidR="00DA6897" w:rsidRPr="00771F6E">
        <w:rPr>
          <w:rFonts w:eastAsia="Times New Roman"/>
          <w:iCs/>
          <w:color w:val="auto"/>
          <w:sz w:val="24"/>
          <w:szCs w:val="24"/>
          <w:lang w:eastAsia="en-US"/>
        </w:rPr>
        <w:t>, как правило, у взрослых</w:t>
      </w:r>
      <w:r w:rsidR="00DA6897" w:rsidRPr="00771F6E">
        <w:rPr>
          <w:rFonts w:eastAsia="Times New Roman"/>
          <w:i/>
          <w:iCs/>
          <w:color w:val="auto"/>
          <w:sz w:val="24"/>
          <w:szCs w:val="24"/>
          <w:lang w:eastAsia="en-US"/>
        </w:rPr>
        <w:t>.</w:t>
      </w:r>
    </w:p>
    <w:p w:rsidR="00EA2FA5" w:rsidRPr="00771F6E" w:rsidRDefault="005E1F88" w:rsidP="00EA2FA5">
      <w:pPr>
        <w:pStyle w:val="Text05"/>
        <w:numPr>
          <w:ilvl w:val="0"/>
          <w:numId w:val="12"/>
        </w:numPr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i/>
          <w:iCs/>
          <w:color w:val="auto"/>
          <w:sz w:val="24"/>
          <w:szCs w:val="24"/>
          <w:lang w:eastAsia="en-US"/>
        </w:rPr>
        <w:t>Возможно п</w:t>
      </w:r>
      <w:r w:rsidR="00EA2FA5" w:rsidRPr="00771F6E">
        <w:rPr>
          <w:rFonts w:eastAsia="Times New Roman"/>
          <w:i/>
          <w:iCs/>
          <w:color w:val="auto"/>
          <w:sz w:val="24"/>
          <w:szCs w:val="24"/>
          <w:lang w:eastAsia="en-US"/>
        </w:rPr>
        <w:t xml:space="preserve">овышение уровня </w:t>
      </w:r>
      <w:proofErr w:type="spellStart"/>
      <w:r w:rsidR="00EA2FA5" w:rsidRPr="00771F6E">
        <w:rPr>
          <w:rFonts w:eastAsia="Times New Roman"/>
          <w:i/>
          <w:iCs/>
          <w:color w:val="auto"/>
          <w:sz w:val="24"/>
          <w:szCs w:val="24"/>
          <w:lang w:eastAsia="en-US"/>
        </w:rPr>
        <w:t>IgA</w:t>
      </w:r>
      <w:proofErr w:type="spellEnd"/>
      <w:r w:rsidRPr="00771F6E">
        <w:rPr>
          <w:rFonts w:eastAsia="Times New Roman"/>
          <w:i/>
          <w:iCs/>
          <w:color w:val="auto"/>
          <w:sz w:val="24"/>
          <w:szCs w:val="24"/>
          <w:lang w:eastAsia="en-US"/>
        </w:rPr>
        <w:t>.</w:t>
      </w:r>
    </w:p>
    <w:p w:rsidR="00262445" w:rsidRPr="00771F6E" w:rsidRDefault="00262445" w:rsidP="00191F12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/>
          <w:bCs/>
          <w:color w:val="auto"/>
          <w:sz w:val="24"/>
          <w:szCs w:val="24"/>
          <w:lang w:eastAsia="en-US"/>
        </w:rPr>
      </w:pPr>
    </w:p>
    <w:p w:rsidR="003E69CC" w:rsidRPr="00771F6E" w:rsidRDefault="003B03DB" w:rsidP="008A6212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/>
          <w:bCs/>
          <w:caps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bCs/>
          <w:caps/>
          <w:color w:val="auto"/>
          <w:sz w:val="24"/>
          <w:szCs w:val="24"/>
          <w:lang w:eastAsia="en-US"/>
        </w:rPr>
        <w:t xml:space="preserve">2. </w:t>
      </w:r>
      <w:r w:rsidR="003E69CC" w:rsidRPr="00771F6E">
        <w:rPr>
          <w:rFonts w:eastAsia="Times New Roman"/>
          <w:b/>
          <w:bCs/>
          <w:caps/>
          <w:color w:val="auto"/>
          <w:sz w:val="24"/>
          <w:szCs w:val="24"/>
          <w:lang w:eastAsia="en-US"/>
        </w:rPr>
        <w:t>диагностика</w:t>
      </w:r>
      <w:r w:rsidR="00885D36" w:rsidRPr="00771F6E">
        <w:rPr>
          <w:rFonts w:eastAsia="Times New Roman"/>
          <w:b/>
          <w:bCs/>
          <w:caps/>
          <w:color w:val="auto"/>
          <w:sz w:val="24"/>
          <w:szCs w:val="24"/>
          <w:lang w:eastAsia="en-US"/>
        </w:rPr>
        <w:t xml:space="preserve"> и дифференциальный диагноз</w:t>
      </w:r>
    </w:p>
    <w:p w:rsidR="00DA6897" w:rsidRPr="00771F6E" w:rsidRDefault="00DA6897" w:rsidP="00885D36">
      <w:pPr>
        <w:pStyle w:val="Text05"/>
        <w:numPr>
          <w:ilvl w:val="0"/>
          <w:numId w:val="0"/>
        </w:numPr>
        <w:spacing w:before="0" w:after="0" w:line="276" w:lineRule="auto"/>
        <w:rPr>
          <w:bCs/>
          <w:color w:val="auto"/>
          <w:sz w:val="24"/>
          <w:szCs w:val="24"/>
        </w:rPr>
      </w:pPr>
      <w:r w:rsidRPr="00771F6E">
        <w:rPr>
          <w:bCs/>
          <w:color w:val="auto"/>
          <w:sz w:val="24"/>
          <w:szCs w:val="24"/>
        </w:rPr>
        <w:t xml:space="preserve">Диагноз </w:t>
      </w:r>
      <w:r w:rsidR="00885D36" w:rsidRPr="00771F6E">
        <w:rPr>
          <w:bCs/>
          <w:color w:val="auto"/>
          <w:sz w:val="24"/>
          <w:szCs w:val="24"/>
        </w:rPr>
        <w:t>ПШГ устанавливают при наличии кожной геморрагической сыпи в сочетании с одним из следующих критериев:</w:t>
      </w:r>
    </w:p>
    <w:p w:rsidR="00885D36" w:rsidRPr="00771F6E" w:rsidRDefault="00885D36" w:rsidP="00885D36">
      <w:pPr>
        <w:pStyle w:val="Text05"/>
        <w:numPr>
          <w:ilvl w:val="0"/>
          <w:numId w:val="35"/>
        </w:numPr>
        <w:spacing w:before="0" w:after="0" w:line="276" w:lineRule="auto"/>
        <w:rPr>
          <w:bCs/>
          <w:color w:val="auto"/>
          <w:sz w:val="24"/>
          <w:szCs w:val="24"/>
        </w:rPr>
      </w:pPr>
      <w:proofErr w:type="spellStart"/>
      <w:r w:rsidRPr="00771F6E">
        <w:rPr>
          <w:bCs/>
          <w:color w:val="auto"/>
          <w:sz w:val="24"/>
          <w:szCs w:val="24"/>
        </w:rPr>
        <w:t>Абдоминалгии</w:t>
      </w:r>
      <w:proofErr w:type="spellEnd"/>
    </w:p>
    <w:p w:rsidR="00885D36" w:rsidRPr="00771F6E" w:rsidRDefault="00885D36" w:rsidP="00885D36">
      <w:pPr>
        <w:pStyle w:val="Text05"/>
        <w:numPr>
          <w:ilvl w:val="0"/>
          <w:numId w:val="35"/>
        </w:numPr>
        <w:spacing w:before="0" w:after="0" w:line="276" w:lineRule="auto"/>
        <w:rPr>
          <w:bCs/>
          <w:color w:val="auto"/>
          <w:sz w:val="24"/>
          <w:szCs w:val="24"/>
        </w:rPr>
      </w:pPr>
      <w:r w:rsidRPr="00771F6E">
        <w:rPr>
          <w:bCs/>
          <w:color w:val="auto"/>
          <w:sz w:val="24"/>
          <w:szCs w:val="24"/>
        </w:rPr>
        <w:t>Артралгии/суставной синдром</w:t>
      </w:r>
    </w:p>
    <w:p w:rsidR="00885D36" w:rsidRPr="00771F6E" w:rsidRDefault="00885D36" w:rsidP="00885D36">
      <w:pPr>
        <w:pStyle w:val="Text05"/>
        <w:numPr>
          <w:ilvl w:val="0"/>
          <w:numId w:val="35"/>
        </w:numPr>
        <w:spacing w:before="0" w:after="0" w:line="276" w:lineRule="auto"/>
        <w:rPr>
          <w:color w:val="auto"/>
          <w:sz w:val="24"/>
          <w:szCs w:val="24"/>
        </w:rPr>
      </w:pPr>
      <w:r w:rsidRPr="00771F6E">
        <w:rPr>
          <w:bCs/>
          <w:color w:val="auto"/>
          <w:sz w:val="24"/>
          <w:szCs w:val="24"/>
        </w:rPr>
        <w:t xml:space="preserve">Отложения </w:t>
      </w:r>
      <w:proofErr w:type="spellStart"/>
      <w:r w:rsidRPr="00771F6E">
        <w:rPr>
          <w:color w:val="auto"/>
          <w:sz w:val="24"/>
          <w:szCs w:val="24"/>
        </w:rPr>
        <w:t>IgA</w:t>
      </w:r>
      <w:proofErr w:type="spellEnd"/>
      <w:r w:rsidRPr="00771F6E">
        <w:rPr>
          <w:color w:val="auto"/>
          <w:sz w:val="24"/>
          <w:szCs w:val="24"/>
        </w:rPr>
        <w:t xml:space="preserve"> в пораженных тканях и органах (обычно выявляемые при биопсии кожи и/или почек).</w:t>
      </w:r>
    </w:p>
    <w:p w:rsidR="00885D36" w:rsidRPr="00771F6E" w:rsidRDefault="00885D36" w:rsidP="00885D36">
      <w:pPr>
        <w:pStyle w:val="Text05"/>
        <w:numPr>
          <w:ilvl w:val="0"/>
          <w:numId w:val="35"/>
        </w:numPr>
        <w:spacing w:before="0" w:after="0" w:line="276" w:lineRule="auto"/>
        <w:rPr>
          <w:color w:val="auto"/>
          <w:sz w:val="24"/>
          <w:szCs w:val="24"/>
        </w:rPr>
      </w:pPr>
      <w:r w:rsidRPr="00771F6E">
        <w:rPr>
          <w:color w:val="auto"/>
          <w:sz w:val="24"/>
          <w:szCs w:val="24"/>
        </w:rPr>
        <w:t>Протеинурия (более 0,3 г/</w:t>
      </w:r>
      <w:proofErr w:type="spellStart"/>
      <w:r w:rsidRPr="00771F6E">
        <w:rPr>
          <w:color w:val="auto"/>
          <w:sz w:val="24"/>
          <w:szCs w:val="24"/>
        </w:rPr>
        <w:t>сут</w:t>
      </w:r>
      <w:proofErr w:type="spellEnd"/>
      <w:r w:rsidRPr="00771F6E">
        <w:rPr>
          <w:color w:val="auto"/>
          <w:sz w:val="24"/>
          <w:szCs w:val="24"/>
        </w:rPr>
        <w:t>) и/или гематурия (более 5 эритроцитов в поле зрения).</w:t>
      </w:r>
    </w:p>
    <w:p w:rsidR="008A6212" w:rsidRPr="00771F6E" w:rsidRDefault="008A6212" w:rsidP="0060764C">
      <w:pPr>
        <w:pStyle w:val="Text05"/>
        <w:numPr>
          <w:ilvl w:val="0"/>
          <w:numId w:val="0"/>
        </w:numPr>
        <w:spacing w:line="240" w:lineRule="auto"/>
        <w:rPr>
          <w:color w:val="auto"/>
          <w:sz w:val="24"/>
          <w:szCs w:val="24"/>
        </w:rPr>
      </w:pPr>
      <w:r w:rsidRPr="00771F6E">
        <w:rPr>
          <w:color w:val="auto"/>
          <w:sz w:val="24"/>
          <w:szCs w:val="24"/>
        </w:rPr>
        <w:t>Необходим тщательный сбор анамнеза, комплексная оценка результатов клинического, лабораторного и инструментальн</w:t>
      </w:r>
      <w:r w:rsidR="001A074F" w:rsidRPr="00771F6E">
        <w:rPr>
          <w:color w:val="auto"/>
          <w:sz w:val="24"/>
          <w:szCs w:val="24"/>
        </w:rPr>
        <w:t xml:space="preserve">ого обследования для исключения других заболеваний, </w:t>
      </w:r>
      <w:r w:rsidR="001A074F" w:rsidRPr="00771F6E">
        <w:rPr>
          <w:color w:val="auto"/>
          <w:sz w:val="24"/>
          <w:szCs w:val="24"/>
        </w:rPr>
        <w:lastRenderedPageBreak/>
        <w:t>при которых может возникать кожная геморрагическая (или похожая на нее сыпь)</w:t>
      </w:r>
      <w:r w:rsidR="00947948" w:rsidRPr="00771F6E">
        <w:rPr>
          <w:color w:val="auto"/>
          <w:sz w:val="24"/>
          <w:szCs w:val="24"/>
        </w:rPr>
        <w:t xml:space="preserve"> в сочетании с поражением почек</w:t>
      </w:r>
      <w:r w:rsidR="001A074F" w:rsidRPr="00771F6E">
        <w:rPr>
          <w:color w:val="auto"/>
          <w:sz w:val="24"/>
          <w:szCs w:val="24"/>
        </w:rPr>
        <w:t>. Следует исключать:</w:t>
      </w:r>
    </w:p>
    <w:p w:rsidR="0091406B" w:rsidRPr="00771F6E" w:rsidRDefault="001A074F" w:rsidP="005C7422">
      <w:pPr>
        <w:pStyle w:val="Text05"/>
        <w:numPr>
          <w:ilvl w:val="0"/>
          <w:numId w:val="36"/>
        </w:numPr>
        <w:spacing w:line="240" w:lineRule="auto"/>
        <w:rPr>
          <w:color w:val="auto"/>
          <w:sz w:val="24"/>
          <w:szCs w:val="24"/>
        </w:rPr>
      </w:pPr>
      <w:proofErr w:type="spellStart"/>
      <w:r w:rsidRPr="00771F6E">
        <w:rPr>
          <w:i/>
          <w:color w:val="auto"/>
          <w:sz w:val="24"/>
          <w:szCs w:val="24"/>
        </w:rPr>
        <w:t>Васкулиты</w:t>
      </w:r>
      <w:proofErr w:type="spellEnd"/>
      <w:r w:rsidRPr="00771F6E">
        <w:rPr>
          <w:i/>
          <w:color w:val="auto"/>
          <w:sz w:val="24"/>
          <w:szCs w:val="24"/>
        </w:rPr>
        <w:t xml:space="preserve"> </w:t>
      </w:r>
      <w:r w:rsidR="005C7422" w:rsidRPr="00771F6E">
        <w:rPr>
          <w:i/>
          <w:color w:val="auto"/>
          <w:sz w:val="24"/>
          <w:szCs w:val="24"/>
        </w:rPr>
        <w:t>с поражением мелких сосудов</w:t>
      </w:r>
      <w:r w:rsidR="005C7422" w:rsidRPr="00771F6E">
        <w:rPr>
          <w:color w:val="auto"/>
          <w:sz w:val="24"/>
          <w:szCs w:val="24"/>
        </w:rPr>
        <w:t xml:space="preserve">: </w:t>
      </w:r>
      <w:proofErr w:type="spellStart"/>
      <w:r w:rsidR="005C7422" w:rsidRPr="00771F6E">
        <w:rPr>
          <w:color w:val="auto"/>
          <w:sz w:val="24"/>
          <w:szCs w:val="24"/>
        </w:rPr>
        <w:t>АНЦА-ассоциированные</w:t>
      </w:r>
      <w:proofErr w:type="spellEnd"/>
      <w:r w:rsidR="005C7422" w:rsidRPr="00771F6E">
        <w:rPr>
          <w:color w:val="auto"/>
          <w:sz w:val="24"/>
          <w:szCs w:val="24"/>
        </w:rPr>
        <w:t xml:space="preserve"> </w:t>
      </w:r>
      <w:proofErr w:type="spellStart"/>
      <w:r w:rsidR="005C7422" w:rsidRPr="00771F6E">
        <w:rPr>
          <w:color w:val="auto"/>
          <w:sz w:val="24"/>
          <w:szCs w:val="24"/>
        </w:rPr>
        <w:t>васкулиты</w:t>
      </w:r>
      <w:proofErr w:type="spellEnd"/>
      <w:r w:rsidR="005C7422" w:rsidRPr="00771F6E">
        <w:rPr>
          <w:color w:val="auto"/>
          <w:sz w:val="24"/>
          <w:szCs w:val="24"/>
        </w:rPr>
        <w:t xml:space="preserve">, </w:t>
      </w:r>
      <w:r w:rsidR="0091406B" w:rsidRPr="00771F6E">
        <w:rPr>
          <w:color w:val="auto"/>
          <w:sz w:val="24"/>
          <w:szCs w:val="24"/>
        </w:rPr>
        <w:t>СКВ,</w:t>
      </w:r>
      <w:r w:rsidR="00CE3457" w:rsidRPr="00771F6E">
        <w:rPr>
          <w:color w:val="auto"/>
          <w:sz w:val="24"/>
          <w:szCs w:val="24"/>
        </w:rPr>
        <w:t xml:space="preserve"> </w:t>
      </w:r>
      <w:proofErr w:type="spellStart"/>
      <w:r w:rsidR="005C7422" w:rsidRPr="00771F6E">
        <w:rPr>
          <w:color w:val="auto"/>
          <w:sz w:val="24"/>
          <w:szCs w:val="24"/>
        </w:rPr>
        <w:t>криоглобулинемический</w:t>
      </w:r>
      <w:proofErr w:type="spellEnd"/>
      <w:r w:rsidR="005C7422" w:rsidRPr="00771F6E">
        <w:rPr>
          <w:color w:val="auto"/>
          <w:sz w:val="24"/>
          <w:szCs w:val="24"/>
        </w:rPr>
        <w:t xml:space="preserve"> </w:t>
      </w:r>
      <w:proofErr w:type="spellStart"/>
      <w:r w:rsidR="005C7422" w:rsidRPr="00771F6E">
        <w:rPr>
          <w:color w:val="auto"/>
          <w:sz w:val="24"/>
          <w:szCs w:val="24"/>
        </w:rPr>
        <w:t>васкулит</w:t>
      </w:r>
      <w:proofErr w:type="spellEnd"/>
      <w:r w:rsidR="00CE3457" w:rsidRPr="00771F6E">
        <w:rPr>
          <w:color w:val="auto"/>
          <w:sz w:val="24"/>
          <w:szCs w:val="24"/>
        </w:rPr>
        <w:t>.</w:t>
      </w:r>
    </w:p>
    <w:p w:rsidR="0091406B" w:rsidRPr="00771F6E" w:rsidRDefault="0091406B" w:rsidP="005C7422">
      <w:pPr>
        <w:pStyle w:val="Text05"/>
        <w:numPr>
          <w:ilvl w:val="0"/>
          <w:numId w:val="36"/>
        </w:numPr>
        <w:spacing w:line="240" w:lineRule="auto"/>
        <w:rPr>
          <w:color w:val="auto"/>
          <w:sz w:val="24"/>
          <w:szCs w:val="24"/>
        </w:rPr>
      </w:pPr>
      <w:r w:rsidRPr="00771F6E">
        <w:rPr>
          <w:i/>
          <w:color w:val="auto"/>
          <w:sz w:val="24"/>
          <w:szCs w:val="24"/>
        </w:rPr>
        <w:t>Заболевания органов ЖКТ</w:t>
      </w:r>
      <w:r w:rsidR="00CE3457" w:rsidRPr="00771F6E">
        <w:rPr>
          <w:color w:val="auto"/>
          <w:sz w:val="24"/>
          <w:szCs w:val="24"/>
        </w:rPr>
        <w:t xml:space="preserve">, в том </w:t>
      </w:r>
      <w:proofErr w:type="gramStart"/>
      <w:r w:rsidR="00CE3457" w:rsidRPr="00771F6E">
        <w:rPr>
          <w:color w:val="auto"/>
          <w:sz w:val="24"/>
          <w:szCs w:val="24"/>
        </w:rPr>
        <w:t>числе</w:t>
      </w:r>
      <w:proofErr w:type="gramEnd"/>
      <w:r w:rsidRPr="00771F6E">
        <w:rPr>
          <w:color w:val="auto"/>
          <w:sz w:val="24"/>
          <w:szCs w:val="24"/>
        </w:rPr>
        <w:t xml:space="preserve"> хронические заболевания кишечника (например, болезнь Крона)</w:t>
      </w:r>
      <w:r w:rsidR="00CE3457" w:rsidRPr="00771F6E">
        <w:rPr>
          <w:color w:val="auto"/>
          <w:sz w:val="24"/>
          <w:szCs w:val="24"/>
        </w:rPr>
        <w:t>,</w:t>
      </w:r>
      <w:r w:rsidRPr="00771F6E">
        <w:rPr>
          <w:color w:val="auto"/>
          <w:sz w:val="24"/>
          <w:szCs w:val="24"/>
        </w:rPr>
        <w:t xml:space="preserve"> вторичный </w:t>
      </w:r>
      <w:proofErr w:type="spellStart"/>
      <w:r w:rsidRPr="00771F6E">
        <w:rPr>
          <w:color w:val="auto"/>
          <w:sz w:val="24"/>
          <w:szCs w:val="24"/>
        </w:rPr>
        <w:t>лейкоцитокластический</w:t>
      </w:r>
      <w:proofErr w:type="spellEnd"/>
      <w:r w:rsidRPr="00771F6E">
        <w:rPr>
          <w:color w:val="auto"/>
          <w:sz w:val="24"/>
          <w:szCs w:val="24"/>
        </w:rPr>
        <w:t xml:space="preserve"> </w:t>
      </w:r>
      <w:proofErr w:type="spellStart"/>
      <w:r w:rsidRPr="00771F6E">
        <w:rPr>
          <w:color w:val="auto"/>
          <w:sz w:val="24"/>
          <w:szCs w:val="24"/>
        </w:rPr>
        <w:t>васкулит</w:t>
      </w:r>
      <w:proofErr w:type="spellEnd"/>
      <w:r w:rsidRPr="00771F6E">
        <w:rPr>
          <w:color w:val="auto"/>
          <w:sz w:val="24"/>
          <w:szCs w:val="24"/>
        </w:rPr>
        <w:t xml:space="preserve"> при острых и хронических диффузных заболеваниях печени</w:t>
      </w:r>
      <w:r w:rsidR="00CE3457" w:rsidRPr="00771F6E">
        <w:rPr>
          <w:color w:val="auto"/>
          <w:sz w:val="24"/>
          <w:szCs w:val="24"/>
        </w:rPr>
        <w:t xml:space="preserve">, </w:t>
      </w:r>
      <w:proofErr w:type="spellStart"/>
      <w:r w:rsidR="00CE3457" w:rsidRPr="00771F6E">
        <w:rPr>
          <w:color w:val="auto"/>
          <w:sz w:val="24"/>
          <w:szCs w:val="24"/>
        </w:rPr>
        <w:t>иерсиниоз</w:t>
      </w:r>
      <w:proofErr w:type="spellEnd"/>
      <w:r w:rsidR="00CE3457" w:rsidRPr="00771F6E">
        <w:rPr>
          <w:color w:val="auto"/>
          <w:sz w:val="24"/>
          <w:szCs w:val="24"/>
        </w:rPr>
        <w:t>.</w:t>
      </w:r>
    </w:p>
    <w:p w:rsidR="001A074F" w:rsidRPr="00771F6E" w:rsidRDefault="0091406B" w:rsidP="005C7422">
      <w:pPr>
        <w:pStyle w:val="Text05"/>
        <w:numPr>
          <w:ilvl w:val="0"/>
          <w:numId w:val="36"/>
        </w:numPr>
        <w:spacing w:line="240" w:lineRule="auto"/>
        <w:rPr>
          <w:color w:val="auto"/>
          <w:sz w:val="24"/>
          <w:szCs w:val="24"/>
        </w:rPr>
      </w:pPr>
      <w:r w:rsidRPr="00771F6E">
        <w:rPr>
          <w:i/>
          <w:color w:val="auto"/>
          <w:sz w:val="24"/>
          <w:szCs w:val="24"/>
        </w:rPr>
        <w:t>Опухоли/</w:t>
      </w:r>
      <w:proofErr w:type="spellStart"/>
      <w:r w:rsidRPr="00771F6E">
        <w:rPr>
          <w:i/>
          <w:color w:val="auto"/>
          <w:sz w:val="24"/>
          <w:szCs w:val="24"/>
        </w:rPr>
        <w:t>лимфопролиферативные</w:t>
      </w:r>
      <w:proofErr w:type="spellEnd"/>
      <w:r w:rsidRPr="00771F6E">
        <w:rPr>
          <w:i/>
          <w:color w:val="auto"/>
          <w:sz w:val="24"/>
          <w:szCs w:val="24"/>
        </w:rPr>
        <w:t xml:space="preserve"> заболевания</w:t>
      </w:r>
      <w:r w:rsidR="005C7422" w:rsidRPr="00771F6E">
        <w:rPr>
          <w:color w:val="auto"/>
          <w:sz w:val="24"/>
          <w:szCs w:val="24"/>
        </w:rPr>
        <w:t>.</w:t>
      </w:r>
    </w:p>
    <w:p w:rsidR="005C7422" w:rsidRPr="00771F6E" w:rsidRDefault="005C7422" w:rsidP="005C7422">
      <w:pPr>
        <w:pStyle w:val="Text05"/>
        <w:numPr>
          <w:ilvl w:val="0"/>
          <w:numId w:val="36"/>
        </w:numPr>
        <w:spacing w:line="240" w:lineRule="auto"/>
        <w:rPr>
          <w:color w:val="auto"/>
          <w:sz w:val="24"/>
          <w:szCs w:val="24"/>
        </w:rPr>
      </w:pPr>
      <w:r w:rsidRPr="00771F6E">
        <w:rPr>
          <w:i/>
          <w:color w:val="auto"/>
          <w:sz w:val="24"/>
          <w:szCs w:val="24"/>
        </w:rPr>
        <w:t>Тромбоцитопении</w:t>
      </w:r>
      <w:r w:rsidRPr="00771F6E">
        <w:rPr>
          <w:color w:val="auto"/>
          <w:sz w:val="24"/>
          <w:szCs w:val="24"/>
        </w:rPr>
        <w:t>: все формы, особенно аутоиммунную тромбоцитопен</w:t>
      </w:r>
      <w:r w:rsidR="00947948" w:rsidRPr="00771F6E">
        <w:rPr>
          <w:color w:val="auto"/>
          <w:sz w:val="24"/>
          <w:szCs w:val="24"/>
        </w:rPr>
        <w:t>и</w:t>
      </w:r>
      <w:r w:rsidRPr="00771F6E">
        <w:rPr>
          <w:color w:val="auto"/>
          <w:sz w:val="24"/>
          <w:szCs w:val="24"/>
        </w:rPr>
        <w:t>ческую пурпуру.</w:t>
      </w:r>
    </w:p>
    <w:p w:rsidR="005C7422" w:rsidRPr="00771F6E" w:rsidRDefault="00947948" w:rsidP="005C7422">
      <w:pPr>
        <w:pStyle w:val="Text05"/>
        <w:numPr>
          <w:ilvl w:val="0"/>
          <w:numId w:val="36"/>
        </w:numPr>
        <w:spacing w:line="240" w:lineRule="auto"/>
        <w:rPr>
          <w:color w:val="auto"/>
          <w:sz w:val="24"/>
          <w:szCs w:val="24"/>
        </w:rPr>
      </w:pPr>
      <w:proofErr w:type="gramStart"/>
      <w:r w:rsidRPr="00771F6E">
        <w:rPr>
          <w:i/>
          <w:color w:val="auto"/>
          <w:sz w:val="24"/>
          <w:szCs w:val="24"/>
        </w:rPr>
        <w:t xml:space="preserve">Изолированные кожные </w:t>
      </w:r>
      <w:proofErr w:type="spellStart"/>
      <w:r w:rsidRPr="00771F6E">
        <w:rPr>
          <w:i/>
          <w:color w:val="auto"/>
          <w:sz w:val="24"/>
          <w:szCs w:val="24"/>
        </w:rPr>
        <w:t>васкулиты</w:t>
      </w:r>
      <w:proofErr w:type="spellEnd"/>
      <w:r w:rsidRPr="00771F6E">
        <w:rPr>
          <w:color w:val="auto"/>
          <w:sz w:val="24"/>
          <w:szCs w:val="24"/>
        </w:rPr>
        <w:t xml:space="preserve"> (</w:t>
      </w:r>
      <w:r w:rsidR="0008467A" w:rsidRPr="00771F6E">
        <w:rPr>
          <w:color w:val="auto"/>
          <w:sz w:val="24"/>
          <w:szCs w:val="24"/>
        </w:rPr>
        <w:t>в частности</w:t>
      </w:r>
      <w:r w:rsidRPr="00771F6E">
        <w:rPr>
          <w:color w:val="auto"/>
          <w:sz w:val="24"/>
          <w:szCs w:val="24"/>
        </w:rPr>
        <w:t xml:space="preserve">, </w:t>
      </w:r>
      <w:proofErr w:type="spellStart"/>
      <w:r w:rsidRPr="00771F6E">
        <w:rPr>
          <w:color w:val="auto"/>
          <w:sz w:val="24"/>
          <w:szCs w:val="24"/>
        </w:rPr>
        <w:t>васкулит</w:t>
      </w:r>
      <w:proofErr w:type="spellEnd"/>
      <w:r w:rsidRPr="00771F6E">
        <w:rPr>
          <w:color w:val="auto"/>
          <w:sz w:val="24"/>
          <w:szCs w:val="24"/>
        </w:rPr>
        <w:t xml:space="preserve"> </w:t>
      </w:r>
      <w:proofErr w:type="spellStart"/>
      <w:r w:rsidRPr="00771F6E">
        <w:rPr>
          <w:color w:val="auto"/>
          <w:sz w:val="24"/>
          <w:szCs w:val="24"/>
        </w:rPr>
        <w:t>Шамберга</w:t>
      </w:r>
      <w:proofErr w:type="spellEnd"/>
      <w:r w:rsidR="0008467A" w:rsidRPr="00771F6E">
        <w:rPr>
          <w:color w:val="auto"/>
          <w:sz w:val="24"/>
          <w:szCs w:val="24"/>
        </w:rPr>
        <w:t>)</w:t>
      </w:r>
      <w:r w:rsidRPr="00771F6E">
        <w:rPr>
          <w:color w:val="auto"/>
          <w:sz w:val="24"/>
          <w:szCs w:val="24"/>
        </w:rPr>
        <w:t>.</w:t>
      </w:r>
      <w:proofErr w:type="gramEnd"/>
    </w:p>
    <w:p w:rsidR="00947948" w:rsidRPr="00771F6E" w:rsidRDefault="00947948" w:rsidP="005C7422">
      <w:pPr>
        <w:pStyle w:val="Text05"/>
        <w:numPr>
          <w:ilvl w:val="0"/>
          <w:numId w:val="36"/>
        </w:numPr>
        <w:spacing w:line="240" w:lineRule="auto"/>
        <w:rPr>
          <w:color w:val="auto"/>
          <w:sz w:val="24"/>
          <w:szCs w:val="24"/>
        </w:rPr>
      </w:pPr>
      <w:r w:rsidRPr="00771F6E">
        <w:rPr>
          <w:i/>
          <w:color w:val="auto"/>
          <w:sz w:val="24"/>
          <w:szCs w:val="24"/>
        </w:rPr>
        <w:t>Наследственные заболевания</w:t>
      </w:r>
      <w:r w:rsidRPr="00771F6E">
        <w:rPr>
          <w:color w:val="auto"/>
          <w:sz w:val="24"/>
          <w:szCs w:val="24"/>
        </w:rPr>
        <w:t xml:space="preserve"> (</w:t>
      </w:r>
      <w:r w:rsidR="0008467A" w:rsidRPr="00771F6E">
        <w:rPr>
          <w:color w:val="auto"/>
          <w:sz w:val="24"/>
          <w:szCs w:val="24"/>
        </w:rPr>
        <w:t>в частности</w:t>
      </w:r>
      <w:r w:rsidRPr="00771F6E">
        <w:rPr>
          <w:color w:val="auto"/>
          <w:sz w:val="24"/>
          <w:szCs w:val="24"/>
        </w:rPr>
        <w:t>, болезнь</w:t>
      </w:r>
      <w:proofErr w:type="gramStart"/>
      <w:r w:rsidRPr="00771F6E">
        <w:rPr>
          <w:color w:val="auto"/>
          <w:sz w:val="24"/>
          <w:szCs w:val="24"/>
        </w:rPr>
        <w:t xml:space="preserve"> Ф</w:t>
      </w:r>
      <w:proofErr w:type="gramEnd"/>
      <w:r w:rsidRPr="00771F6E">
        <w:rPr>
          <w:color w:val="auto"/>
          <w:sz w:val="24"/>
          <w:szCs w:val="24"/>
        </w:rPr>
        <w:t xml:space="preserve">абри, наследственная геморрагическая </w:t>
      </w:r>
      <w:proofErr w:type="spellStart"/>
      <w:r w:rsidRPr="00771F6E">
        <w:rPr>
          <w:color w:val="auto"/>
          <w:sz w:val="24"/>
          <w:szCs w:val="24"/>
        </w:rPr>
        <w:t>телеангиэктазия</w:t>
      </w:r>
      <w:proofErr w:type="spellEnd"/>
      <w:r w:rsidRPr="00771F6E">
        <w:rPr>
          <w:color w:val="auto"/>
          <w:sz w:val="24"/>
          <w:szCs w:val="24"/>
        </w:rPr>
        <w:t xml:space="preserve"> </w:t>
      </w:r>
      <w:proofErr w:type="spellStart"/>
      <w:r w:rsidRPr="00771F6E">
        <w:rPr>
          <w:color w:val="auto"/>
          <w:sz w:val="24"/>
          <w:szCs w:val="24"/>
        </w:rPr>
        <w:t>Ослера-Рандю-Вебера</w:t>
      </w:r>
      <w:proofErr w:type="spellEnd"/>
      <w:r w:rsidRPr="00771F6E">
        <w:rPr>
          <w:color w:val="auto"/>
          <w:sz w:val="24"/>
          <w:szCs w:val="24"/>
        </w:rPr>
        <w:t>).</w:t>
      </w:r>
    </w:p>
    <w:p w:rsidR="0091406B" w:rsidRPr="00771F6E" w:rsidRDefault="0091406B" w:rsidP="005C7422">
      <w:pPr>
        <w:pStyle w:val="Text05"/>
        <w:numPr>
          <w:ilvl w:val="0"/>
          <w:numId w:val="36"/>
        </w:numPr>
        <w:spacing w:line="240" w:lineRule="auto"/>
        <w:rPr>
          <w:color w:val="auto"/>
          <w:sz w:val="24"/>
          <w:szCs w:val="24"/>
        </w:rPr>
      </w:pPr>
      <w:r w:rsidRPr="00771F6E">
        <w:rPr>
          <w:i/>
          <w:color w:val="auto"/>
          <w:sz w:val="24"/>
          <w:szCs w:val="24"/>
        </w:rPr>
        <w:t xml:space="preserve">Инфекционные заболевания: </w:t>
      </w:r>
      <w:r w:rsidRPr="00771F6E">
        <w:rPr>
          <w:color w:val="auto"/>
          <w:sz w:val="24"/>
          <w:szCs w:val="24"/>
        </w:rPr>
        <w:t>инфекционный эндокардит, сепсис</w:t>
      </w:r>
      <w:r w:rsidR="00CE3457" w:rsidRPr="00771F6E">
        <w:rPr>
          <w:color w:val="auto"/>
          <w:sz w:val="24"/>
          <w:szCs w:val="24"/>
        </w:rPr>
        <w:t>.</w:t>
      </w:r>
    </w:p>
    <w:p w:rsidR="000822FA" w:rsidRPr="00771F6E" w:rsidRDefault="00CE3457" w:rsidP="00973AFA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Почечные формы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</w:t>
      </w:r>
      <w:r w:rsidR="00885D36" w:rsidRPr="00771F6E">
        <w:rPr>
          <w:rFonts w:eastAsia="Times New Roman"/>
          <w:color w:val="auto"/>
          <w:sz w:val="24"/>
          <w:szCs w:val="24"/>
          <w:lang w:eastAsia="en-US"/>
        </w:rPr>
        <w:t>ГН при ПШГ</w:t>
      </w:r>
      <w:r w:rsidR="000822FA" w:rsidRPr="00771F6E">
        <w:rPr>
          <w:rFonts w:eastAsia="Times New Roman"/>
          <w:color w:val="auto"/>
          <w:sz w:val="24"/>
          <w:szCs w:val="24"/>
          <w:lang w:eastAsia="en-US"/>
        </w:rPr>
        <w:t xml:space="preserve"> следует дифференцировать с другими </w:t>
      </w:r>
      <w:proofErr w:type="spellStart"/>
      <w:r w:rsidR="000822FA" w:rsidRPr="00771F6E">
        <w:rPr>
          <w:rFonts w:eastAsia="Times New Roman"/>
          <w:color w:val="auto"/>
          <w:sz w:val="24"/>
          <w:szCs w:val="24"/>
          <w:lang w:eastAsia="en-US"/>
        </w:rPr>
        <w:t>мезангиальными</w:t>
      </w:r>
      <w:proofErr w:type="spellEnd"/>
      <w:r w:rsidR="000822FA" w:rsidRPr="00771F6E">
        <w:rPr>
          <w:rFonts w:eastAsia="Times New Roman"/>
          <w:color w:val="auto"/>
          <w:sz w:val="24"/>
          <w:szCs w:val="24"/>
          <w:lang w:eastAsia="en-US"/>
        </w:rPr>
        <w:t xml:space="preserve"> формами ГН и рядом наследственных нефропатий, протекающих с гематурией (синдром </w:t>
      </w:r>
      <w:proofErr w:type="spellStart"/>
      <w:r w:rsidR="000822FA" w:rsidRPr="00771F6E">
        <w:rPr>
          <w:rFonts w:eastAsia="Times New Roman"/>
          <w:color w:val="auto"/>
          <w:sz w:val="24"/>
          <w:szCs w:val="24"/>
          <w:lang w:eastAsia="en-US"/>
        </w:rPr>
        <w:t>Альпорта</w:t>
      </w:r>
      <w:proofErr w:type="spellEnd"/>
      <w:r w:rsidR="000822FA" w:rsidRPr="00771F6E">
        <w:rPr>
          <w:rFonts w:eastAsia="Times New Roman"/>
          <w:color w:val="auto"/>
          <w:sz w:val="24"/>
          <w:szCs w:val="24"/>
          <w:lang w:eastAsia="en-US"/>
        </w:rPr>
        <w:t xml:space="preserve">, болезнь тонких мембран). </w:t>
      </w:r>
    </w:p>
    <w:p w:rsidR="000822FA" w:rsidRPr="00771F6E" w:rsidRDefault="000822FA" w:rsidP="00674E7E">
      <w:pPr>
        <w:pStyle w:val="Text05"/>
        <w:numPr>
          <w:ilvl w:val="0"/>
          <w:numId w:val="0"/>
        </w:numPr>
        <w:spacing w:before="120" w:after="200" w:line="276" w:lineRule="auto"/>
        <w:rPr>
          <w:color w:val="auto"/>
          <w:sz w:val="24"/>
          <w:szCs w:val="24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Клинические проявления IgA-нефропатии при </w:t>
      </w:r>
      <w:r w:rsidR="00287DC8" w:rsidRPr="00771F6E">
        <w:rPr>
          <w:rFonts w:eastAsia="Times New Roman"/>
          <w:color w:val="auto"/>
          <w:sz w:val="24"/>
          <w:szCs w:val="24"/>
          <w:lang w:eastAsia="en-US"/>
        </w:rPr>
        <w:t xml:space="preserve">ПШГ не отличаются от </w:t>
      </w:r>
      <w:proofErr w:type="spellStart"/>
      <w:r w:rsidR="00287DC8" w:rsidRPr="00771F6E">
        <w:rPr>
          <w:rFonts w:eastAsia="Times New Roman"/>
          <w:color w:val="auto"/>
          <w:sz w:val="24"/>
          <w:szCs w:val="24"/>
          <w:lang w:eastAsia="en-US"/>
        </w:rPr>
        <w:t>идиопатического</w:t>
      </w:r>
      <w:proofErr w:type="spellEnd"/>
      <w:r w:rsidR="00287DC8" w:rsidRPr="00771F6E">
        <w:rPr>
          <w:rFonts w:eastAsia="Times New Roman"/>
          <w:color w:val="auto"/>
          <w:sz w:val="24"/>
          <w:szCs w:val="24"/>
          <w:lang w:eastAsia="en-US"/>
        </w:rPr>
        <w:t xml:space="preserve"> варианта заболевания и других ее вторичных форм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, в этой связи </w:t>
      </w:r>
      <w:r w:rsidR="00287DC8" w:rsidRPr="00771F6E">
        <w:rPr>
          <w:rFonts w:eastAsia="Times New Roman"/>
          <w:color w:val="auto"/>
          <w:sz w:val="24"/>
          <w:szCs w:val="24"/>
          <w:lang w:eastAsia="en-US"/>
        </w:rPr>
        <w:t xml:space="preserve">необходимо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исключени</w:t>
      </w:r>
      <w:r w:rsidR="00287DC8" w:rsidRPr="00771F6E">
        <w:rPr>
          <w:rFonts w:eastAsia="Times New Roman"/>
          <w:color w:val="auto"/>
          <w:sz w:val="24"/>
          <w:szCs w:val="24"/>
          <w:lang w:eastAsia="en-US"/>
        </w:rPr>
        <w:t>е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всех возможных вторичных причин </w:t>
      </w:r>
      <w:r w:rsidR="00287DC8" w:rsidRPr="00771F6E">
        <w:rPr>
          <w:rFonts w:eastAsia="Times New Roman"/>
          <w:color w:val="auto"/>
          <w:sz w:val="24"/>
          <w:szCs w:val="24"/>
          <w:lang w:eastAsia="en-US"/>
        </w:rPr>
        <w:t>нефропатии</w:t>
      </w:r>
      <w:r w:rsidR="00674E7E" w:rsidRPr="00771F6E">
        <w:rPr>
          <w:rFonts w:eastAsia="Times New Roman"/>
          <w:color w:val="auto"/>
          <w:sz w:val="24"/>
          <w:szCs w:val="24"/>
          <w:lang w:eastAsia="en-US"/>
        </w:rPr>
        <w:t>.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</w:t>
      </w:r>
    </w:p>
    <w:p w:rsidR="003160D2" w:rsidRPr="00771F6E" w:rsidRDefault="003E69CC" w:rsidP="003160D2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/>
          <w:bCs/>
          <w:caps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bCs/>
          <w:caps/>
          <w:color w:val="auto"/>
          <w:sz w:val="24"/>
          <w:szCs w:val="24"/>
          <w:lang w:eastAsia="en-US"/>
        </w:rPr>
        <w:t>3</w:t>
      </w:r>
      <w:r w:rsidR="00FB3F8E" w:rsidRPr="00771F6E">
        <w:rPr>
          <w:rFonts w:eastAsia="Times New Roman"/>
          <w:b/>
          <w:bCs/>
          <w:caps/>
          <w:color w:val="auto"/>
          <w:sz w:val="24"/>
          <w:szCs w:val="24"/>
          <w:lang w:eastAsia="en-US"/>
        </w:rPr>
        <w:t xml:space="preserve">. </w:t>
      </w:r>
      <w:r w:rsidR="003160D2" w:rsidRPr="00771F6E">
        <w:rPr>
          <w:rFonts w:eastAsia="Times New Roman"/>
          <w:b/>
          <w:bCs/>
          <w:caps/>
          <w:color w:val="auto"/>
          <w:sz w:val="24"/>
          <w:szCs w:val="24"/>
          <w:lang w:eastAsia="en-US"/>
        </w:rPr>
        <w:t>Лечение</w:t>
      </w:r>
    </w:p>
    <w:p w:rsidR="003160D2" w:rsidRPr="00771F6E" w:rsidRDefault="003160D2" w:rsidP="00973AFA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Специфического (этиологического) лечения </w:t>
      </w:r>
      <w:r w:rsidR="000054E4" w:rsidRPr="00771F6E">
        <w:rPr>
          <w:rFonts w:eastAsia="Times New Roman"/>
          <w:color w:val="auto"/>
          <w:sz w:val="24"/>
          <w:szCs w:val="24"/>
          <w:lang w:eastAsia="en-US"/>
        </w:rPr>
        <w:t>ПШГ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в настоящее время не существует, основная цель терапии </w:t>
      </w:r>
      <w:r w:rsidR="00BC4B5E" w:rsidRPr="00771F6E">
        <w:rPr>
          <w:rFonts w:eastAsia="Times New Roman"/>
          <w:color w:val="auto"/>
          <w:sz w:val="24"/>
          <w:szCs w:val="24"/>
          <w:lang w:eastAsia="en-US"/>
        </w:rPr>
        <w:t>устран</w:t>
      </w:r>
      <w:r w:rsidR="00454CB0" w:rsidRPr="00771F6E">
        <w:rPr>
          <w:rFonts w:eastAsia="Times New Roman"/>
          <w:color w:val="auto"/>
          <w:sz w:val="24"/>
          <w:szCs w:val="24"/>
          <w:lang w:eastAsia="en-US"/>
        </w:rPr>
        <w:t>ить</w:t>
      </w:r>
      <w:r w:rsidR="000054E4" w:rsidRPr="00771F6E">
        <w:rPr>
          <w:rFonts w:eastAsia="Times New Roman"/>
          <w:color w:val="auto"/>
          <w:sz w:val="24"/>
          <w:szCs w:val="24"/>
          <w:lang w:eastAsia="en-US"/>
        </w:rPr>
        <w:t xml:space="preserve"> симптом</w:t>
      </w:r>
      <w:r w:rsidR="00454CB0" w:rsidRPr="00771F6E">
        <w:rPr>
          <w:rFonts w:eastAsia="Times New Roman"/>
          <w:color w:val="auto"/>
          <w:sz w:val="24"/>
          <w:szCs w:val="24"/>
          <w:lang w:eastAsia="en-US"/>
        </w:rPr>
        <w:t>ы</w:t>
      </w:r>
      <w:r w:rsidR="000054E4" w:rsidRPr="00771F6E">
        <w:rPr>
          <w:rFonts w:eastAsia="Times New Roman"/>
          <w:color w:val="auto"/>
          <w:sz w:val="24"/>
          <w:szCs w:val="24"/>
          <w:lang w:eastAsia="en-US"/>
        </w:rPr>
        <w:t xml:space="preserve"> (</w:t>
      </w:r>
      <w:r w:rsidR="00572999" w:rsidRPr="00771F6E">
        <w:rPr>
          <w:rFonts w:eastAsia="Times New Roman"/>
          <w:color w:val="auto"/>
          <w:sz w:val="24"/>
          <w:szCs w:val="24"/>
          <w:lang w:eastAsia="en-US"/>
        </w:rPr>
        <w:t>артралги</w:t>
      </w:r>
      <w:r w:rsidR="00454CB0" w:rsidRPr="00771F6E">
        <w:rPr>
          <w:rFonts w:eastAsia="Times New Roman"/>
          <w:color w:val="auto"/>
          <w:sz w:val="24"/>
          <w:szCs w:val="24"/>
          <w:lang w:eastAsia="en-US"/>
        </w:rPr>
        <w:t>и</w:t>
      </w:r>
      <w:r w:rsidR="00572999" w:rsidRPr="00771F6E">
        <w:rPr>
          <w:rFonts w:eastAsia="Times New Roman"/>
          <w:color w:val="auto"/>
          <w:sz w:val="24"/>
          <w:szCs w:val="24"/>
          <w:lang w:eastAsia="en-US"/>
        </w:rPr>
        <w:t xml:space="preserve">, </w:t>
      </w:r>
      <w:proofErr w:type="spellStart"/>
      <w:r w:rsidR="00572999" w:rsidRPr="00771F6E">
        <w:rPr>
          <w:rFonts w:eastAsia="Times New Roman"/>
          <w:color w:val="auto"/>
          <w:sz w:val="24"/>
          <w:szCs w:val="24"/>
          <w:lang w:eastAsia="en-US"/>
        </w:rPr>
        <w:t>абдоминалги</w:t>
      </w:r>
      <w:r w:rsidR="00454CB0" w:rsidRPr="00771F6E">
        <w:rPr>
          <w:rFonts w:eastAsia="Times New Roman"/>
          <w:color w:val="auto"/>
          <w:sz w:val="24"/>
          <w:szCs w:val="24"/>
          <w:lang w:eastAsia="en-US"/>
        </w:rPr>
        <w:t>и</w:t>
      </w:r>
      <w:proofErr w:type="spellEnd"/>
      <w:r w:rsidR="00287DC8" w:rsidRPr="00771F6E">
        <w:rPr>
          <w:rFonts w:eastAsia="Times New Roman"/>
          <w:color w:val="auto"/>
          <w:sz w:val="24"/>
          <w:szCs w:val="24"/>
          <w:lang w:eastAsia="en-US"/>
        </w:rPr>
        <w:t xml:space="preserve"> и др.</w:t>
      </w:r>
      <w:r w:rsidR="00572999" w:rsidRPr="00771F6E">
        <w:rPr>
          <w:rFonts w:eastAsia="Times New Roman"/>
          <w:color w:val="auto"/>
          <w:sz w:val="24"/>
          <w:szCs w:val="24"/>
          <w:lang w:eastAsia="en-US"/>
        </w:rPr>
        <w:t xml:space="preserve">) и </w:t>
      </w:r>
      <w:r w:rsidR="00454CB0" w:rsidRPr="00771F6E">
        <w:rPr>
          <w:rFonts w:eastAsia="Times New Roman"/>
          <w:color w:val="auto"/>
          <w:sz w:val="24"/>
          <w:szCs w:val="24"/>
          <w:lang w:eastAsia="en-US"/>
        </w:rPr>
        <w:t>предупредить</w:t>
      </w:r>
      <w:r w:rsidR="00572999" w:rsidRPr="00771F6E">
        <w:rPr>
          <w:rFonts w:eastAsia="Times New Roman"/>
          <w:color w:val="auto"/>
          <w:sz w:val="24"/>
          <w:szCs w:val="24"/>
          <w:lang w:eastAsia="en-US"/>
        </w:rPr>
        <w:t xml:space="preserve"> осложнени</w:t>
      </w:r>
      <w:r w:rsidR="00454CB0" w:rsidRPr="00771F6E">
        <w:rPr>
          <w:rFonts w:eastAsia="Times New Roman"/>
          <w:color w:val="auto"/>
          <w:sz w:val="24"/>
          <w:szCs w:val="24"/>
          <w:lang w:eastAsia="en-US"/>
        </w:rPr>
        <w:t>я</w:t>
      </w:r>
      <w:r w:rsidR="00572999" w:rsidRPr="00771F6E">
        <w:rPr>
          <w:rFonts w:eastAsia="Times New Roman"/>
          <w:color w:val="auto"/>
          <w:sz w:val="24"/>
          <w:szCs w:val="24"/>
          <w:lang w:eastAsia="en-US"/>
        </w:rPr>
        <w:t xml:space="preserve">, </w:t>
      </w:r>
      <w:r w:rsidR="000054E4" w:rsidRPr="00771F6E">
        <w:rPr>
          <w:rFonts w:eastAsia="Times New Roman"/>
          <w:color w:val="auto"/>
          <w:sz w:val="24"/>
          <w:szCs w:val="24"/>
          <w:lang w:eastAsia="en-US"/>
        </w:rPr>
        <w:t xml:space="preserve">а при поражении почек –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отсрочить начало заместительной почечной терапии.</w:t>
      </w:r>
    </w:p>
    <w:p w:rsidR="00CE3457" w:rsidRPr="00771F6E" w:rsidRDefault="00CE3457" w:rsidP="00CE3457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Тактика лечения </w:t>
      </w:r>
      <w:proofErr w:type="spellStart"/>
      <w:r w:rsidR="006139A7" w:rsidRPr="00771F6E">
        <w:rPr>
          <w:rFonts w:eastAsia="Times New Roman"/>
          <w:color w:val="auto"/>
          <w:sz w:val="24"/>
          <w:szCs w:val="24"/>
          <w:lang w:eastAsia="en-US"/>
        </w:rPr>
        <w:t>экстраренальных</w:t>
      </w:r>
      <w:proofErr w:type="spellEnd"/>
      <w:r w:rsidR="006139A7" w:rsidRPr="00771F6E">
        <w:rPr>
          <w:rFonts w:eastAsia="Times New Roman"/>
          <w:color w:val="auto"/>
          <w:sz w:val="24"/>
          <w:szCs w:val="24"/>
          <w:lang w:eastAsia="en-US"/>
        </w:rPr>
        <w:t xml:space="preserve"> проявления ПШГ (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кожных высыпаний, суставного синдрома, поражения ЖКТ</w:t>
      </w:r>
      <w:r w:rsidR="006139A7" w:rsidRPr="00771F6E">
        <w:rPr>
          <w:rFonts w:eastAsia="Times New Roman"/>
          <w:color w:val="auto"/>
          <w:sz w:val="24"/>
          <w:szCs w:val="24"/>
          <w:lang w:eastAsia="en-US"/>
        </w:rPr>
        <w:t>)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описана в специализированных руководствах</w:t>
      </w:r>
      <w:r w:rsidR="00BC4B5E" w:rsidRPr="00771F6E">
        <w:rPr>
          <w:rFonts w:eastAsia="Times New Roman"/>
          <w:color w:val="auto"/>
          <w:sz w:val="24"/>
          <w:szCs w:val="24"/>
          <w:lang w:eastAsia="en-US"/>
        </w:rPr>
        <w:t xml:space="preserve"> [</w:t>
      </w:r>
      <w:r w:rsidR="00D44CFA" w:rsidRPr="00771F6E">
        <w:rPr>
          <w:rFonts w:eastAsia="Times New Roman"/>
          <w:color w:val="auto"/>
          <w:sz w:val="24"/>
          <w:szCs w:val="24"/>
          <w:lang w:eastAsia="en-US"/>
        </w:rPr>
        <w:t>8,</w:t>
      </w:r>
      <w:r w:rsidR="00750396" w:rsidRPr="00771F6E">
        <w:rPr>
          <w:rFonts w:eastAsia="Times New Roman"/>
          <w:color w:val="auto"/>
          <w:sz w:val="24"/>
          <w:szCs w:val="24"/>
          <w:lang w:eastAsia="en-US"/>
        </w:rPr>
        <w:t>14</w:t>
      </w:r>
      <w:r w:rsidR="00BC4B5E" w:rsidRPr="00771F6E">
        <w:rPr>
          <w:rFonts w:eastAsia="Times New Roman"/>
          <w:color w:val="auto"/>
          <w:sz w:val="24"/>
          <w:szCs w:val="24"/>
          <w:lang w:eastAsia="en-US"/>
        </w:rPr>
        <w:t>]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.</w:t>
      </w:r>
    </w:p>
    <w:p w:rsidR="00BC4B5E" w:rsidRPr="00771F6E" w:rsidRDefault="005C7346" w:rsidP="00BC4B5E">
      <w:pPr>
        <w:jc w:val="both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b/>
          <w:sz w:val="24"/>
          <w:szCs w:val="24"/>
        </w:rPr>
        <w:t>Лечение ГН при ПШГ</w:t>
      </w:r>
      <w:r w:rsidRPr="00771F6E">
        <w:rPr>
          <w:rFonts w:ascii="Times New Roman" w:hAnsi="Times New Roman"/>
          <w:sz w:val="24"/>
          <w:szCs w:val="24"/>
        </w:rPr>
        <w:t xml:space="preserve"> определяется </w:t>
      </w:r>
      <w:r w:rsidR="00BC4B5E" w:rsidRPr="00771F6E">
        <w:rPr>
          <w:rFonts w:ascii="Times New Roman" w:hAnsi="Times New Roman"/>
          <w:sz w:val="24"/>
          <w:szCs w:val="24"/>
        </w:rPr>
        <w:t>особенност</w:t>
      </w:r>
      <w:r w:rsidRPr="00771F6E">
        <w:rPr>
          <w:rFonts w:ascii="Times New Roman" w:hAnsi="Times New Roman"/>
          <w:sz w:val="24"/>
          <w:szCs w:val="24"/>
        </w:rPr>
        <w:t>ями</w:t>
      </w:r>
      <w:r w:rsidR="00BC4B5E" w:rsidRPr="00771F6E">
        <w:rPr>
          <w:rFonts w:ascii="Times New Roman" w:hAnsi="Times New Roman"/>
          <w:sz w:val="24"/>
          <w:szCs w:val="24"/>
        </w:rPr>
        <w:t xml:space="preserve"> клинической картины</w:t>
      </w:r>
      <w:r w:rsidRPr="00771F6E">
        <w:rPr>
          <w:rFonts w:ascii="Times New Roman" w:hAnsi="Times New Roman"/>
          <w:sz w:val="24"/>
          <w:szCs w:val="24"/>
        </w:rPr>
        <w:t xml:space="preserve"> и</w:t>
      </w:r>
      <w:r w:rsidR="00BC4B5E" w:rsidRPr="00771F6E">
        <w:rPr>
          <w:rFonts w:ascii="Times New Roman" w:hAnsi="Times New Roman"/>
          <w:sz w:val="24"/>
          <w:szCs w:val="24"/>
        </w:rPr>
        <w:t xml:space="preserve"> включает патогенетическую, симптоматическую терапию и лечение осложнений.</w:t>
      </w:r>
    </w:p>
    <w:p w:rsidR="00BC4B5E" w:rsidRPr="00771F6E" w:rsidRDefault="00BC4B5E" w:rsidP="00BC4B5E">
      <w:pPr>
        <w:jc w:val="both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b/>
          <w:sz w:val="24"/>
          <w:szCs w:val="24"/>
        </w:rPr>
        <w:t xml:space="preserve">Показания к госпитализации: </w:t>
      </w:r>
      <w:r w:rsidRPr="00771F6E">
        <w:rPr>
          <w:rFonts w:ascii="Times New Roman" w:hAnsi="Times New Roman"/>
          <w:sz w:val="24"/>
          <w:szCs w:val="24"/>
        </w:rPr>
        <w:t>дебют заболевания с нарушением функции почек и/или развитием нефротического синдрома.</w:t>
      </w:r>
    </w:p>
    <w:p w:rsidR="007F13C1" w:rsidRPr="00771F6E" w:rsidRDefault="007F13C1" w:rsidP="00BC4B5E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771F6E">
        <w:rPr>
          <w:rFonts w:ascii="Times New Roman" w:hAnsi="Times New Roman"/>
          <w:b/>
          <w:sz w:val="24"/>
          <w:szCs w:val="24"/>
        </w:rPr>
        <w:t>Немедикаментозные</w:t>
      </w:r>
      <w:proofErr w:type="spellEnd"/>
      <w:r w:rsidRPr="00771F6E">
        <w:rPr>
          <w:rFonts w:ascii="Times New Roman" w:hAnsi="Times New Roman"/>
          <w:b/>
          <w:sz w:val="24"/>
          <w:szCs w:val="24"/>
        </w:rPr>
        <w:t xml:space="preserve"> методы</w:t>
      </w:r>
      <w:r w:rsidRPr="00771F6E">
        <w:rPr>
          <w:rFonts w:ascii="Times New Roman" w:hAnsi="Times New Roman"/>
          <w:sz w:val="24"/>
          <w:szCs w:val="24"/>
        </w:rPr>
        <w:t xml:space="preserve">: </w:t>
      </w:r>
    </w:p>
    <w:p w:rsidR="00BC4B5E" w:rsidRPr="00771F6E" w:rsidRDefault="00BC4B5E" w:rsidP="00BC4B5E">
      <w:pPr>
        <w:pStyle w:val="a3"/>
        <w:numPr>
          <w:ilvl w:val="0"/>
          <w:numId w:val="38"/>
        </w:numPr>
        <w:spacing w:after="0"/>
        <w:ind w:hanging="357"/>
        <w:jc w:val="both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sz w:val="24"/>
          <w:szCs w:val="24"/>
        </w:rPr>
        <w:t>Режим – постельный при вы</w:t>
      </w:r>
      <w:r w:rsidR="007F13C1" w:rsidRPr="00771F6E">
        <w:rPr>
          <w:rFonts w:ascii="Times New Roman" w:hAnsi="Times New Roman"/>
          <w:sz w:val="24"/>
          <w:szCs w:val="24"/>
        </w:rPr>
        <w:t xml:space="preserve">раженных отеках, </w:t>
      </w:r>
      <w:proofErr w:type="spellStart"/>
      <w:r w:rsidR="007F13C1" w:rsidRPr="00771F6E">
        <w:rPr>
          <w:rFonts w:ascii="Times New Roman" w:hAnsi="Times New Roman"/>
          <w:sz w:val="24"/>
          <w:szCs w:val="24"/>
        </w:rPr>
        <w:t>макрогематурии</w:t>
      </w:r>
      <w:proofErr w:type="spellEnd"/>
      <w:r w:rsidRPr="00771F6E">
        <w:rPr>
          <w:rFonts w:ascii="Times New Roman" w:hAnsi="Times New Roman"/>
          <w:sz w:val="24"/>
          <w:szCs w:val="24"/>
        </w:rPr>
        <w:t>. При улучшении состояния режим постепенно расширяют.</w:t>
      </w:r>
    </w:p>
    <w:p w:rsidR="00BC4B5E" w:rsidRPr="00771F6E" w:rsidRDefault="00BC4B5E" w:rsidP="00BC4B5E">
      <w:pPr>
        <w:pStyle w:val="a3"/>
        <w:numPr>
          <w:ilvl w:val="0"/>
          <w:numId w:val="38"/>
        </w:numPr>
        <w:spacing w:after="0"/>
        <w:ind w:hanging="357"/>
        <w:jc w:val="both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sz w:val="24"/>
          <w:szCs w:val="24"/>
        </w:rPr>
        <w:t>Диета:</w:t>
      </w:r>
    </w:p>
    <w:p w:rsidR="00BC4B5E" w:rsidRPr="00771F6E" w:rsidRDefault="00BC4B5E" w:rsidP="00BC4B5E">
      <w:pPr>
        <w:pStyle w:val="a3"/>
        <w:numPr>
          <w:ilvl w:val="1"/>
          <w:numId w:val="38"/>
        </w:numPr>
        <w:spacing w:after="0"/>
        <w:ind w:hanging="357"/>
        <w:jc w:val="both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sz w:val="24"/>
          <w:szCs w:val="24"/>
        </w:rPr>
        <w:t xml:space="preserve"> с ограничением потребления соли (до 1-2 г/</w:t>
      </w:r>
      <w:proofErr w:type="spellStart"/>
      <w:r w:rsidRPr="00771F6E">
        <w:rPr>
          <w:rFonts w:ascii="Times New Roman" w:hAnsi="Times New Roman"/>
          <w:sz w:val="24"/>
          <w:szCs w:val="24"/>
        </w:rPr>
        <w:t>сут</w:t>
      </w:r>
      <w:proofErr w:type="spellEnd"/>
      <w:r w:rsidRPr="00771F6E">
        <w:rPr>
          <w:rFonts w:ascii="Times New Roman" w:hAnsi="Times New Roman"/>
          <w:sz w:val="24"/>
          <w:szCs w:val="24"/>
        </w:rPr>
        <w:t xml:space="preserve">) и жидкости в острый период болезни, особенно при быстром нарастании отеков, </w:t>
      </w:r>
      <w:proofErr w:type="spellStart"/>
      <w:r w:rsidRPr="00771F6E">
        <w:rPr>
          <w:rFonts w:ascii="Times New Roman" w:hAnsi="Times New Roman"/>
          <w:sz w:val="24"/>
          <w:szCs w:val="24"/>
        </w:rPr>
        <w:t>олигурии</w:t>
      </w:r>
      <w:proofErr w:type="spellEnd"/>
      <w:r w:rsidRPr="00771F6E">
        <w:rPr>
          <w:rFonts w:ascii="Times New Roman" w:hAnsi="Times New Roman"/>
          <w:sz w:val="24"/>
          <w:szCs w:val="24"/>
        </w:rPr>
        <w:t xml:space="preserve"> и АГ. Объем жидкости рассчитывают, исходя из диуреза за предыдущий день с учетом </w:t>
      </w:r>
      <w:proofErr w:type="spellStart"/>
      <w:r w:rsidRPr="00771F6E">
        <w:rPr>
          <w:rFonts w:ascii="Times New Roman" w:hAnsi="Times New Roman"/>
          <w:sz w:val="24"/>
          <w:szCs w:val="24"/>
        </w:rPr>
        <w:t>внепочечных</w:t>
      </w:r>
      <w:proofErr w:type="spellEnd"/>
      <w:r w:rsidRPr="00771F6E">
        <w:rPr>
          <w:rFonts w:ascii="Times New Roman" w:hAnsi="Times New Roman"/>
          <w:sz w:val="24"/>
          <w:szCs w:val="24"/>
        </w:rPr>
        <w:t xml:space="preserve"> потерь, прием жидкости не должен превышать диуреза более чем на 200 мл.</w:t>
      </w:r>
    </w:p>
    <w:p w:rsidR="00BC4B5E" w:rsidRPr="00771F6E" w:rsidRDefault="00BC4B5E" w:rsidP="00BC4B5E">
      <w:pPr>
        <w:pStyle w:val="a3"/>
        <w:numPr>
          <w:ilvl w:val="1"/>
          <w:numId w:val="38"/>
        </w:numPr>
        <w:spacing w:after="0"/>
        <w:ind w:hanging="357"/>
        <w:jc w:val="both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sz w:val="24"/>
          <w:szCs w:val="24"/>
        </w:rPr>
        <w:lastRenderedPageBreak/>
        <w:t>с ограничением белка до 0,5 г/кг/</w:t>
      </w:r>
      <w:proofErr w:type="spellStart"/>
      <w:r w:rsidRPr="00771F6E">
        <w:rPr>
          <w:rFonts w:ascii="Times New Roman" w:hAnsi="Times New Roman"/>
          <w:sz w:val="24"/>
          <w:szCs w:val="24"/>
        </w:rPr>
        <w:t>сут</w:t>
      </w:r>
      <w:proofErr w:type="spellEnd"/>
      <w:r w:rsidRPr="00771F6E">
        <w:rPr>
          <w:rFonts w:ascii="Times New Roman" w:hAnsi="Times New Roman"/>
          <w:sz w:val="24"/>
          <w:szCs w:val="24"/>
        </w:rPr>
        <w:t xml:space="preserve"> при снижении функции почек менее 60 мл/мин (до нормализации СКФ и уровня креатинина в крови, но не длительнее 2-4 недель).</w:t>
      </w:r>
    </w:p>
    <w:p w:rsidR="007F13C1" w:rsidRPr="00771F6E" w:rsidRDefault="007F13C1" w:rsidP="00BC4B5E">
      <w:pPr>
        <w:pStyle w:val="a3"/>
        <w:numPr>
          <w:ilvl w:val="1"/>
          <w:numId w:val="38"/>
        </w:numPr>
        <w:spacing w:after="0"/>
        <w:ind w:hanging="357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71F6E">
        <w:rPr>
          <w:rFonts w:ascii="Times New Roman" w:hAnsi="Times New Roman"/>
          <w:sz w:val="24"/>
          <w:szCs w:val="24"/>
        </w:rPr>
        <w:t>Гипоаллергенная</w:t>
      </w:r>
      <w:proofErr w:type="spellEnd"/>
      <w:r w:rsidRPr="00771F6E">
        <w:rPr>
          <w:rFonts w:ascii="Times New Roman" w:hAnsi="Times New Roman"/>
          <w:sz w:val="24"/>
          <w:szCs w:val="24"/>
        </w:rPr>
        <w:t xml:space="preserve"> диета с исключением продуктов, содержащих облигатные аллергены (таких, как шоколад, кофе, какао, цитрусовые — лимоны, апельсины, грейпфрут, мандарины; куриное мясо, чипсы, газированные цветные напитки, орешки, сухарики</w:t>
      </w:r>
      <w:r w:rsidR="00890B17" w:rsidRPr="00771F6E">
        <w:rPr>
          <w:rFonts w:ascii="Times New Roman" w:hAnsi="Times New Roman"/>
          <w:sz w:val="24"/>
          <w:szCs w:val="24"/>
        </w:rPr>
        <w:t xml:space="preserve"> </w:t>
      </w:r>
      <w:r w:rsidRPr="00771F6E">
        <w:rPr>
          <w:rFonts w:ascii="Times New Roman" w:hAnsi="Times New Roman"/>
          <w:sz w:val="24"/>
          <w:szCs w:val="24"/>
        </w:rPr>
        <w:t>солёные, все красные овощи и фрукты).</w:t>
      </w:r>
      <w:proofErr w:type="gramEnd"/>
    </w:p>
    <w:p w:rsidR="007F13C1" w:rsidRPr="00771F6E" w:rsidRDefault="006139A7" w:rsidP="00BC4B5E">
      <w:pPr>
        <w:pStyle w:val="a3"/>
        <w:numPr>
          <w:ilvl w:val="1"/>
          <w:numId w:val="38"/>
        </w:numPr>
        <w:spacing w:after="0"/>
        <w:ind w:hanging="357"/>
        <w:jc w:val="both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sz w:val="24"/>
          <w:szCs w:val="24"/>
        </w:rPr>
        <w:t xml:space="preserve">При выраженных болях в животе назначают </w:t>
      </w:r>
      <w:r w:rsidR="00E84394" w:rsidRPr="00771F6E">
        <w:rPr>
          <w:rFonts w:ascii="Times New Roman" w:hAnsi="Times New Roman"/>
          <w:sz w:val="24"/>
          <w:szCs w:val="24"/>
        </w:rPr>
        <w:t>стол №</w:t>
      </w:r>
      <w:r w:rsidR="00D44CFA" w:rsidRPr="00771F6E">
        <w:rPr>
          <w:rFonts w:ascii="Times New Roman" w:hAnsi="Times New Roman"/>
          <w:sz w:val="24"/>
          <w:szCs w:val="24"/>
        </w:rPr>
        <w:t xml:space="preserve"> 1</w:t>
      </w:r>
      <w:r w:rsidR="00E84394" w:rsidRPr="00771F6E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84394" w:rsidRPr="00771F6E">
        <w:rPr>
          <w:rFonts w:ascii="Times New Roman" w:hAnsi="Times New Roman"/>
          <w:sz w:val="24"/>
          <w:szCs w:val="24"/>
        </w:rPr>
        <w:t>противоязвеннную</w:t>
      </w:r>
      <w:proofErr w:type="spellEnd"/>
      <w:r w:rsidR="00E84394" w:rsidRPr="00771F6E">
        <w:rPr>
          <w:rFonts w:ascii="Times New Roman" w:hAnsi="Times New Roman"/>
          <w:sz w:val="24"/>
          <w:szCs w:val="24"/>
        </w:rPr>
        <w:t xml:space="preserve"> диету).</w:t>
      </w:r>
    </w:p>
    <w:p w:rsidR="00556C07" w:rsidRPr="00771F6E" w:rsidRDefault="004259DE" w:rsidP="00556C07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>Отбор больных в группы терапии осуществляется в соответствии с выявленным риском прогрессирования почечной недостаточности (табл. 1)</w:t>
      </w:r>
      <w:r w:rsidR="00D44CFA" w:rsidRPr="00771F6E">
        <w:rPr>
          <w:rFonts w:eastAsia="Times New Roman"/>
          <w:color w:val="auto"/>
          <w:sz w:val="24"/>
          <w:szCs w:val="24"/>
          <w:lang w:eastAsia="en-US"/>
        </w:rPr>
        <w:t>:</w:t>
      </w:r>
    </w:p>
    <w:p w:rsidR="00D44CFA" w:rsidRPr="00771F6E" w:rsidRDefault="00D44CFA" w:rsidP="00D44CFA">
      <w:pPr>
        <w:pStyle w:val="Text05"/>
        <w:numPr>
          <w:ilvl w:val="0"/>
          <w:numId w:val="18"/>
        </w:numPr>
        <w:spacing w:before="0" w:after="0" w:line="240" w:lineRule="auto"/>
        <w:ind w:left="714" w:hanging="357"/>
        <w:rPr>
          <w:color w:val="auto"/>
          <w:sz w:val="24"/>
          <w:szCs w:val="24"/>
        </w:rPr>
      </w:pPr>
      <w:r w:rsidRPr="00771F6E">
        <w:rPr>
          <w:color w:val="auto"/>
          <w:sz w:val="24"/>
          <w:szCs w:val="24"/>
        </w:rPr>
        <w:t xml:space="preserve">Больным с изолированной </w:t>
      </w:r>
      <w:proofErr w:type="spellStart"/>
      <w:r w:rsidRPr="00771F6E">
        <w:rPr>
          <w:color w:val="auto"/>
          <w:sz w:val="24"/>
          <w:szCs w:val="24"/>
        </w:rPr>
        <w:t>микрогематурией</w:t>
      </w:r>
      <w:proofErr w:type="spellEnd"/>
      <w:r w:rsidRPr="00771F6E">
        <w:rPr>
          <w:color w:val="auto"/>
          <w:sz w:val="24"/>
          <w:szCs w:val="24"/>
        </w:rPr>
        <w:t>, а также с сочетанием гематурии с минимальной ПУ (&lt;0,5 г/</w:t>
      </w:r>
      <w:proofErr w:type="spellStart"/>
      <w:r w:rsidRPr="00771F6E">
        <w:rPr>
          <w:color w:val="auto"/>
          <w:sz w:val="24"/>
          <w:szCs w:val="24"/>
        </w:rPr>
        <w:t>сут</w:t>
      </w:r>
      <w:proofErr w:type="spellEnd"/>
      <w:r w:rsidRPr="00771F6E">
        <w:rPr>
          <w:color w:val="auto"/>
          <w:sz w:val="24"/>
          <w:szCs w:val="24"/>
        </w:rPr>
        <w:t>), нормальной СКФ и отсутствием АГ, лечение не показано. Эти пациенты должны находиться под наблюдением нефролога и раз в 6-12 месяцев проходить обследование (оценка ПУ, уровня креатинина/СКФ, АД) для своевременного выявления показаний к началу терапии.</w:t>
      </w:r>
    </w:p>
    <w:p w:rsidR="00D44CFA" w:rsidRPr="00771F6E" w:rsidRDefault="00D44CFA" w:rsidP="00D44CFA">
      <w:pPr>
        <w:pStyle w:val="Text05"/>
        <w:numPr>
          <w:ilvl w:val="0"/>
          <w:numId w:val="18"/>
        </w:numPr>
        <w:spacing w:before="0" w:after="0" w:line="240" w:lineRule="auto"/>
        <w:ind w:left="714" w:hanging="357"/>
        <w:rPr>
          <w:color w:val="auto"/>
          <w:sz w:val="24"/>
          <w:szCs w:val="24"/>
        </w:rPr>
      </w:pPr>
      <w:r w:rsidRPr="00771F6E">
        <w:rPr>
          <w:color w:val="auto"/>
          <w:sz w:val="24"/>
          <w:szCs w:val="24"/>
        </w:rPr>
        <w:t xml:space="preserve">При </w:t>
      </w:r>
      <w:proofErr w:type="spellStart"/>
      <w:r w:rsidRPr="00771F6E">
        <w:rPr>
          <w:color w:val="auto"/>
          <w:sz w:val="24"/>
          <w:szCs w:val="24"/>
        </w:rPr>
        <w:t>персистировании</w:t>
      </w:r>
      <w:proofErr w:type="spellEnd"/>
      <w:r w:rsidRPr="00771F6E">
        <w:rPr>
          <w:color w:val="auto"/>
          <w:sz w:val="24"/>
          <w:szCs w:val="24"/>
        </w:rPr>
        <w:t xml:space="preserve"> ПУ &gt; 0,5-1 г/</w:t>
      </w:r>
      <w:proofErr w:type="spellStart"/>
      <w:r w:rsidRPr="00771F6E">
        <w:rPr>
          <w:color w:val="auto"/>
          <w:sz w:val="24"/>
          <w:szCs w:val="24"/>
        </w:rPr>
        <w:t>сут</w:t>
      </w:r>
      <w:proofErr w:type="spellEnd"/>
      <w:r w:rsidRPr="00771F6E">
        <w:rPr>
          <w:color w:val="auto"/>
          <w:sz w:val="24"/>
          <w:szCs w:val="24"/>
        </w:rPr>
        <w:t xml:space="preserve"> показана </w:t>
      </w:r>
      <w:proofErr w:type="spellStart"/>
      <w:r w:rsidRPr="00771F6E">
        <w:rPr>
          <w:color w:val="auto"/>
          <w:sz w:val="24"/>
          <w:szCs w:val="24"/>
        </w:rPr>
        <w:t>нефропротективная</w:t>
      </w:r>
      <w:proofErr w:type="spellEnd"/>
      <w:r w:rsidRPr="00771F6E">
        <w:rPr>
          <w:color w:val="auto"/>
          <w:sz w:val="24"/>
          <w:szCs w:val="24"/>
        </w:rPr>
        <w:t xml:space="preserve"> терапия </w:t>
      </w:r>
      <w:proofErr w:type="spellStart"/>
      <w:r w:rsidRPr="00771F6E">
        <w:rPr>
          <w:color w:val="auto"/>
          <w:sz w:val="24"/>
          <w:szCs w:val="24"/>
        </w:rPr>
        <w:t>иАПФ</w:t>
      </w:r>
      <w:proofErr w:type="spellEnd"/>
      <w:r w:rsidRPr="00771F6E">
        <w:rPr>
          <w:color w:val="auto"/>
          <w:sz w:val="24"/>
          <w:szCs w:val="24"/>
        </w:rPr>
        <w:t>/БРА.</w:t>
      </w:r>
    </w:p>
    <w:p w:rsidR="00D44CFA" w:rsidRPr="00771F6E" w:rsidRDefault="00D44CFA" w:rsidP="00D44CFA">
      <w:pPr>
        <w:pStyle w:val="Text05"/>
        <w:numPr>
          <w:ilvl w:val="0"/>
          <w:numId w:val="18"/>
        </w:numPr>
        <w:spacing w:before="0" w:after="0" w:line="240" w:lineRule="auto"/>
        <w:ind w:left="714" w:hanging="357"/>
        <w:rPr>
          <w:color w:val="auto"/>
          <w:sz w:val="24"/>
          <w:szCs w:val="24"/>
        </w:rPr>
      </w:pPr>
      <w:r w:rsidRPr="00771F6E">
        <w:rPr>
          <w:color w:val="auto"/>
          <w:sz w:val="24"/>
          <w:szCs w:val="24"/>
        </w:rPr>
        <w:t xml:space="preserve">При </w:t>
      </w:r>
      <w:proofErr w:type="spellStart"/>
      <w:r w:rsidRPr="00771F6E">
        <w:rPr>
          <w:color w:val="auto"/>
          <w:sz w:val="24"/>
          <w:szCs w:val="24"/>
        </w:rPr>
        <w:t>остронефритическом</w:t>
      </w:r>
      <w:proofErr w:type="spellEnd"/>
      <w:r w:rsidRPr="00771F6E">
        <w:rPr>
          <w:color w:val="auto"/>
          <w:sz w:val="24"/>
          <w:szCs w:val="24"/>
        </w:rPr>
        <w:t xml:space="preserve"> синдроме и/или ПУ нефротического уровня или нефротическом синдроме, в также при </w:t>
      </w:r>
      <w:proofErr w:type="spellStart"/>
      <w:r w:rsidRPr="00771F6E">
        <w:rPr>
          <w:color w:val="auto"/>
          <w:sz w:val="24"/>
          <w:szCs w:val="24"/>
        </w:rPr>
        <w:t>персистировании</w:t>
      </w:r>
      <w:proofErr w:type="spellEnd"/>
      <w:r w:rsidRPr="00771F6E">
        <w:rPr>
          <w:color w:val="auto"/>
          <w:sz w:val="24"/>
          <w:szCs w:val="24"/>
        </w:rPr>
        <w:t xml:space="preserve"> ПУ &gt; 0,5-1 г/</w:t>
      </w:r>
      <w:proofErr w:type="spellStart"/>
      <w:r w:rsidRPr="00771F6E">
        <w:rPr>
          <w:color w:val="auto"/>
          <w:sz w:val="24"/>
          <w:szCs w:val="24"/>
        </w:rPr>
        <w:t>сут</w:t>
      </w:r>
      <w:proofErr w:type="spellEnd"/>
      <w:r w:rsidRPr="00771F6E">
        <w:rPr>
          <w:color w:val="auto"/>
          <w:sz w:val="24"/>
          <w:szCs w:val="24"/>
        </w:rPr>
        <w:t xml:space="preserve"> (несмотря на терапию </w:t>
      </w:r>
      <w:proofErr w:type="spellStart"/>
      <w:r w:rsidRPr="00771F6E">
        <w:rPr>
          <w:color w:val="auto"/>
          <w:sz w:val="24"/>
          <w:szCs w:val="24"/>
        </w:rPr>
        <w:t>иАПФ</w:t>
      </w:r>
      <w:proofErr w:type="spellEnd"/>
      <w:r w:rsidRPr="00771F6E">
        <w:rPr>
          <w:color w:val="auto"/>
          <w:sz w:val="24"/>
          <w:szCs w:val="24"/>
        </w:rPr>
        <w:t>/БРА) и СКФ &gt; 50 мл/мин/1,73 м</w:t>
      </w:r>
      <w:r w:rsidRPr="00771F6E">
        <w:rPr>
          <w:color w:val="auto"/>
          <w:sz w:val="24"/>
          <w:szCs w:val="24"/>
          <w:vertAlign w:val="superscript"/>
        </w:rPr>
        <w:t xml:space="preserve">2 </w:t>
      </w:r>
      <w:r w:rsidRPr="00771F6E">
        <w:rPr>
          <w:color w:val="auto"/>
          <w:sz w:val="24"/>
          <w:szCs w:val="24"/>
        </w:rPr>
        <w:t xml:space="preserve">показана </w:t>
      </w:r>
      <w:proofErr w:type="spellStart"/>
      <w:r w:rsidRPr="00771F6E">
        <w:rPr>
          <w:color w:val="auto"/>
          <w:sz w:val="24"/>
          <w:szCs w:val="24"/>
        </w:rPr>
        <w:t>иммуносупрессивная</w:t>
      </w:r>
      <w:proofErr w:type="spellEnd"/>
      <w:r w:rsidRPr="00771F6E">
        <w:rPr>
          <w:color w:val="auto"/>
          <w:sz w:val="24"/>
          <w:szCs w:val="24"/>
        </w:rPr>
        <w:t xml:space="preserve"> терапия (</w:t>
      </w:r>
      <w:proofErr w:type="gramStart"/>
      <w:r w:rsidRPr="00771F6E">
        <w:rPr>
          <w:color w:val="auto"/>
          <w:sz w:val="24"/>
          <w:szCs w:val="24"/>
        </w:rPr>
        <w:t>ИСТ</w:t>
      </w:r>
      <w:proofErr w:type="gramEnd"/>
      <w:r w:rsidRPr="00771F6E">
        <w:rPr>
          <w:color w:val="auto"/>
          <w:sz w:val="24"/>
          <w:szCs w:val="24"/>
        </w:rPr>
        <w:t>).</w:t>
      </w:r>
    </w:p>
    <w:p w:rsidR="00D44CFA" w:rsidRPr="00771F6E" w:rsidRDefault="00D44CFA" w:rsidP="00D44CFA">
      <w:pPr>
        <w:pStyle w:val="Text05"/>
        <w:numPr>
          <w:ilvl w:val="0"/>
          <w:numId w:val="18"/>
        </w:numPr>
        <w:spacing w:before="0" w:after="0" w:line="240" w:lineRule="auto"/>
        <w:ind w:left="714" w:hanging="357"/>
        <w:rPr>
          <w:color w:val="auto"/>
          <w:sz w:val="24"/>
          <w:szCs w:val="24"/>
        </w:rPr>
      </w:pPr>
      <w:r w:rsidRPr="00771F6E">
        <w:rPr>
          <w:color w:val="auto"/>
          <w:sz w:val="24"/>
          <w:szCs w:val="24"/>
        </w:rPr>
        <w:t xml:space="preserve">При быстропрогрессирующем ухудшении функции почек, наличии более 50% </w:t>
      </w:r>
      <w:proofErr w:type="spellStart"/>
      <w:r w:rsidRPr="00771F6E">
        <w:rPr>
          <w:color w:val="auto"/>
          <w:sz w:val="24"/>
          <w:szCs w:val="24"/>
        </w:rPr>
        <w:t>полулуний</w:t>
      </w:r>
      <w:proofErr w:type="spellEnd"/>
      <w:r w:rsidRPr="00771F6E">
        <w:rPr>
          <w:color w:val="auto"/>
          <w:sz w:val="24"/>
          <w:szCs w:val="24"/>
        </w:rPr>
        <w:t xml:space="preserve"> в </w:t>
      </w:r>
      <w:proofErr w:type="spellStart"/>
      <w:r w:rsidRPr="00771F6E">
        <w:rPr>
          <w:color w:val="auto"/>
          <w:sz w:val="24"/>
          <w:szCs w:val="24"/>
        </w:rPr>
        <w:t>биоптате</w:t>
      </w:r>
      <w:proofErr w:type="spellEnd"/>
      <w:r w:rsidRPr="00771F6E">
        <w:rPr>
          <w:color w:val="auto"/>
          <w:sz w:val="24"/>
          <w:szCs w:val="24"/>
        </w:rPr>
        <w:t xml:space="preserve"> почки показана активная </w:t>
      </w:r>
      <w:proofErr w:type="gramStart"/>
      <w:r w:rsidRPr="00771F6E">
        <w:rPr>
          <w:color w:val="auto"/>
          <w:sz w:val="24"/>
          <w:szCs w:val="24"/>
        </w:rPr>
        <w:t>ИСТ</w:t>
      </w:r>
      <w:proofErr w:type="gramEnd"/>
      <w:r w:rsidRPr="00771F6E">
        <w:rPr>
          <w:color w:val="auto"/>
          <w:sz w:val="24"/>
          <w:szCs w:val="24"/>
        </w:rPr>
        <w:t xml:space="preserve"> в сочетании с </w:t>
      </w:r>
      <w:proofErr w:type="spellStart"/>
      <w:r w:rsidRPr="00771F6E">
        <w:rPr>
          <w:color w:val="auto"/>
          <w:sz w:val="24"/>
          <w:szCs w:val="24"/>
        </w:rPr>
        <w:t>плазмаферезом</w:t>
      </w:r>
      <w:proofErr w:type="spellEnd"/>
      <w:r w:rsidRPr="00771F6E">
        <w:rPr>
          <w:color w:val="auto"/>
          <w:sz w:val="24"/>
          <w:szCs w:val="24"/>
        </w:rPr>
        <w:t>.</w:t>
      </w:r>
    </w:p>
    <w:p w:rsidR="002C7ADC" w:rsidRPr="00771F6E" w:rsidRDefault="002C7ADC" w:rsidP="00D44CFA">
      <w:pPr>
        <w:pStyle w:val="Text05"/>
        <w:numPr>
          <w:ilvl w:val="0"/>
          <w:numId w:val="0"/>
        </w:numPr>
        <w:spacing w:before="240" w:after="0" w:line="276" w:lineRule="auto"/>
        <w:ind w:right="357"/>
        <w:jc w:val="left"/>
        <w:rPr>
          <w:rFonts w:eastAsia="Times New Roman"/>
          <w:b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Таблица 1.</w:t>
      </w:r>
      <w:r w:rsidR="007F39B5"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</w:t>
      </w:r>
      <w:r w:rsidR="00E51AF1"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Факторы риска </w:t>
      </w:r>
      <w:r w:rsidR="007F39B5"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прогрессирования ГН-ПШГ</w:t>
      </w:r>
      <w:r w:rsidR="00750396"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[15,16]</w:t>
      </w:r>
      <w:r w:rsidR="007F39B5" w:rsidRPr="00771F6E">
        <w:rPr>
          <w:rFonts w:eastAsia="Times New Roman"/>
          <w:b/>
          <w:color w:val="auto"/>
          <w:sz w:val="24"/>
          <w:szCs w:val="24"/>
          <w:lang w:eastAsia="en-US"/>
        </w:rPr>
        <w:t>.</w:t>
      </w:r>
    </w:p>
    <w:tbl>
      <w:tblPr>
        <w:tblStyle w:val="a4"/>
        <w:tblW w:w="0" w:type="auto"/>
        <w:tblInd w:w="108" w:type="dxa"/>
        <w:tblLook w:val="01E0"/>
      </w:tblPr>
      <w:tblGrid>
        <w:gridCol w:w="9463"/>
      </w:tblGrid>
      <w:tr w:rsidR="002C7ADC" w:rsidRPr="00771F6E" w:rsidTr="00674E7E">
        <w:tc>
          <w:tcPr>
            <w:tcW w:w="9463" w:type="dxa"/>
          </w:tcPr>
          <w:p w:rsidR="002C7ADC" w:rsidRPr="00771F6E" w:rsidRDefault="002C7ADC" w:rsidP="00E51AF1">
            <w:pPr>
              <w:pStyle w:val="Text05"/>
              <w:numPr>
                <w:ilvl w:val="0"/>
                <w:numId w:val="0"/>
              </w:numPr>
              <w:spacing w:before="0" w:after="0" w:line="276" w:lineRule="auto"/>
              <w:rPr>
                <w:rFonts w:eastAsia="Times New Roman"/>
                <w:color w:val="auto"/>
                <w:sz w:val="24"/>
                <w:szCs w:val="24"/>
                <w:lang w:eastAsia="en-US"/>
              </w:rPr>
            </w:pPr>
            <w:r w:rsidRPr="00771F6E">
              <w:rPr>
                <w:rFonts w:eastAsia="Times New Roman"/>
                <w:b/>
                <w:bCs/>
                <w:i/>
                <w:color w:val="auto"/>
                <w:sz w:val="24"/>
                <w:szCs w:val="24"/>
                <w:lang w:eastAsia="en-US"/>
              </w:rPr>
              <w:t>Клинико-лабораторные</w:t>
            </w:r>
            <w:r w:rsidR="00E51AF1" w:rsidRPr="00771F6E">
              <w:rPr>
                <w:rFonts w:eastAsia="Times New Roman"/>
                <w:b/>
                <w:bCs/>
                <w:i/>
                <w:color w:val="auto"/>
                <w:sz w:val="24"/>
                <w:szCs w:val="24"/>
                <w:lang w:val="en-US" w:eastAsia="en-US"/>
              </w:rPr>
              <w:t>:</w:t>
            </w:r>
            <w:r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2C7ADC" w:rsidRPr="00771F6E" w:rsidTr="00674E7E">
        <w:tc>
          <w:tcPr>
            <w:tcW w:w="9463" w:type="dxa"/>
          </w:tcPr>
          <w:p w:rsidR="002C7ADC" w:rsidRPr="00771F6E" w:rsidRDefault="002C7ADC" w:rsidP="00AF1947">
            <w:pPr>
              <w:pStyle w:val="Text05"/>
              <w:numPr>
                <w:ilvl w:val="0"/>
                <w:numId w:val="31"/>
              </w:numPr>
              <w:spacing w:before="0" w:after="0" w:line="276" w:lineRule="auto"/>
              <w:rPr>
                <w:rFonts w:eastAsia="Times New Roman"/>
                <w:color w:val="auto"/>
                <w:sz w:val="24"/>
                <w:szCs w:val="24"/>
                <w:lang w:eastAsia="en-US"/>
              </w:rPr>
            </w:pPr>
            <w:r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 xml:space="preserve">Сочетание нефротического и </w:t>
            </w:r>
            <w:proofErr w:type="spellStart"/>
            <w:r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>ост</w:t>
            </w:r>
            <w:r w:rsidR="00890B17"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>р</w:t>
            </w:r>
            <w:r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>онефритического</w:t>
            </w:r>
            <w:proofErr w:type="spellEnd"/>
            <w:r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 xml:space="preserve"> синдромов в дебюте заболевания </w:t>
            </w:r>
          </w:p>
          <w:p w:rsidR="002C7ADC" w:rsidRPr="00771F6E" w:rsidRDefault="002C7ADC" w:rsidP="00AF1947">
            <w:pPr>
              <w:pStyle w:val="Text05"/>
              <w:numPr>
                <w:ilvl w:val="0"/>
                <w:numId w:val="31"/>
              </w:numPr>
              <w:spacing w:before="0" w:after="0" w:line="276" w:lineRule="auto"/>
              <w:rPr>
                <w:rFonts w:eastAsia="Times New Roman"/>
                <w:color w:val="auto"/>
                <w:sz w:val="24"/>
                <w:szCs w:val="24"/>
                <w:lang w:eastAsia="en-US"/>
              </w:rPr>
            </w:pPr>
            <w:r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>Нефротический синдром в дебюте заболевания</w:t>
            </w:r>
          </w:p>
          <w:p w:rsidR="002C7ADC" w:rsidRPr="00771F6E" w:rsidRDefault="002C7ADC" w:rsidP="00AF1947">
            <w:pPr>
              <w:pStyle w:val="Text05"/>
              <w:numPr>
                <w:ilvl w:val="0"/>
                <w:numId w:val="31"/>
              </w:numPr>
              <w:spacing w:before="0" w:after="0" w:line="276" w:lineRule="auto"/>
              <w:rPr>
                <w:rFonts w:eastAsia="Times New Roman"/>
                <w:color w:val="auto"/>
                <w:sz w:val="24"/>
                <w:szCs w:val="24"/>
                <w:lang w:eastAsia="en-US"/>
              </w:rPr>
            </w:pPr>
            <w:r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>Протеинурия более 1 г/</w:t>
            </w:r>
            <w:proofErr w:type="spellStart"/>
            <w:r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>сут</w:t>
            </w:r>
            <w:proofErr w:type="spellEnd"/>
            <w:r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2C7ADC" w:rsidRPr="00771F6E" w:rsidRDefault="002C7ADC" w:rsidP="00AF1947">
            <w:pPr>
              <w:pStyle w:val="Text05"/>
              <w:numPr>
                <w:ilvl w:val="0"/>
                <w:numId w:val="31"/>
              </w:numPr>
              <w:spacing w:before="0" w:after="0" w:line="276" w:lineRule="auto"/>
              <w:rPr>
                <w:rFonts w:eastAsia="Times New Roman"/>
                <w:color w:val="auto"/>
                <w:sz w:val="24"/>
                <w:szCs w:val="24"/>
                <w:lang w:eastAsia="en-US"/>
              </w:rPr>
            </w:pPr>
            <w:r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>Снижение СКФ или повышение уровня креатинина в крови в дебюте или в течение заболевания.</w:t>
            </w:r>
          </w:p>
          <w:p w:rsidR="002C7ADC" w:rsidRPr="00771F6E" w:rsidRDefault="002C7ADC" w:rsidP="00AF1947">
            <w:pPr>
              <w:pStyle w:val="Text05"/>
              <w:numPr>
                <w:ilvl w:val="0"/>
                <w:numId w:val="31"/>
              </w:numPr>
              <w:spacing w:before="0" w:after="0" w:line="276" w:lineRule="auto"/>
              <w:rPr>
                <w:rFonts w:eastAsia="Times New Roman"/>
                <w:color w:val="auto"/>
                <w:sz w:val="24"/>
                <w:szCs w:val="24"/>
                <w:lang w:eastAsia="en-US"/>
              </w:rPr>
            </w:pPr>
            <w:r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>Артериальная гипертензия в дебюте и в течение заболевания</w:t>
            </w:r>
          </w:p>
        </w:tc>
      </w:tr>
      <w:tr w:rsidR="002C7ADC" w:rsidRPr="00771F6E" w:rsidTr="00674E7E">
        <w:tc>
          <w:tcPr>
            <w:tcW w:w="9463" w:type="dxa"/>
          </w:tcPr>
          <w:p w:rsidR="002C7ADC" w:rsidRPr="00771F6E" w:rsidRDefault="002C7ADC" w:rsidP="00E51AF1">
            <w:pPr>
              <w:pStyle w:val="Text05"/>
              <w:numPr>
                <w:ilvl w:val="0"/>
                <w:numId w:val="0"/>
              </w:numPr>
              <w:spacing w:before="0" w:after="0" w:line="276" w:lineRule="auto"/>
              <w:rPr>
                <w:rFonts w:eastAsia="Times New Roman"/>
                <w:b/>
                <w:i/>
                <w:color w:val="auto"/>
                <w:sz w:val="24"/>
                <w:szCs w:val="24"/>
                <w:lang w:eastAsia="en-US"/>
              </w:rPr>
            </w:pPr>
            <w:r w:rsidRPr="00771F6E">
              <w:rPr>
                <w:rFonts w:eastAsia="Times New Roman"/>
                <w:b/>
                <w:bCs/>
                <w:i/>
                <w:color w:val="auto"/>
                <w:sz w:val="24"/>
                <w:szCs w:val="24"/>
                <w:lang w:eastAsia="en-US"/>
              </w:rPr>
              <w:t>Морфологические</w:t>
            </w:r>
            <w:r w:rsidR="00E51AF1" w:rsidRPr="00771F6E">
              <w:rPr>
                <w:rFonts w:eastAsia="Times New Roman"/>
                <w:b/>
                <w:bCs/>
                <w:i/>
                <w:color w:val="auto"/>
                <w:sz w:val="24"/>
                <w:szCs w:val="24"/>
                <w:lang w:val="en-US" w:eastAsia="en-US"/>
              </w:rPr>
              <w:t>:</w:t>
            </w:r>
            <w:r w:rsidRPr="00771F6E">
              <w:rPr>
                <w:rFonts w:eastAsia="Times New Roman"/>
                <w:b/>
                <w:bCs/>
                <w:i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2C7ADC" w:rsidRPr="00771F6E" w:rsidTr="00890B17">
        <w:trPr>
          <w:trHeight w:val="403"/>
        </w:trPr>
        <w:tc>
          <w:tcPr>
            <w:tcW w:w="9463" w:type="dxa"/>
          </w:tcPr>
          <w:p w:rsidR="002C7ADC" w:rsidRPr="00771F6E" w:rsidRDefault="007F39B5" w:rsidP="00890B17">
            <w:pPr>
              <w:pStyle w:val="Text05"/>
              <w:numPr>
                <w:ilvl w:val="0"/>
                <w:numId w:val="39"/>
              </w:numPr>
              <w:spacing w:before="120" w:after="200" w:line="276" w:lineRule="auto"/>
              <w:rPr>
                <w:rFonts w:eastAsia="Times New Roman"/>
                <w:color w:val="auto"/>
                <w:sz w:val="24"/>
                <w:szCs w:val="24"/>
                <w:lang w:eastAsia="en-US"/>
              </w:rPr>
            </w:pPr>
            <w:r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 xml:space="preserve">Наличие </w:t>
            </w:r>
            <w:proofErr w:type="spellStart"/>
            <w:r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>полулуний</w:t>
            </w:r>
            <w:proofErr w:type="spellEnd"/>
            <w:r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 xml:space="preserve"> более чем </w:t>
            </w:r>
            <w:r w:rsidR="00890B17"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 xml:space="preserve">в </w:t>
            </w:r>
            <w:r w:rsidRPr="00771F6E">
              <w:rPr>
                <w:rFonts w:eastAsia="Times New Roman"/>
                <w:color w:val="auto"/>
                <w:sz w:val="24"/>
                <w:szCs w:val="24"/>
                <w:lang w:eastAsia="en-US"/>
              </w:rPr>
              <w:t>50% почечных клубочков</w:t>
            </w:r>
          </w:p>
        </w:tc>
      </w:tr>
    </w:tbl>
    <w:p w:rsidR="00890B17" w:rsidRPr="00771F6E" w:rsidRDefault="00890B17" w:rsidP="002C7ADC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/>
          <w:bCs/>
          <w:color w:val="auto"/>
          <w:sz w:val="24"/>
          <w:szCs w:val="24"/>
          <w:lang w:eastAsia="en-US"/>
        </w:rPr>
      </w:pPr>
    </w:p>
    <w:p w:rsidR="00AA4167" w:rsidRPr="00771F6E" w:rsidRDefault="00AA4167" w:rsidP="002C7ADC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/>
          <w:bCs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bCs/>
          <w:color w:val="auto"/>
          <w:sz w:val="24"/>
          <w:szCs w:val="24"/>
          <w:lang w:eastAsia="en-US"/>
        </w:rPr>
        <w:t>Медикаментозная терапия</w:t>
      </w:r>
    </w:p>
    <w:p w:rsidR="00DF0A80" w:rsidRPr="00771F6E" w:rsidRDefault="00DF0A80" w:rsidP="002C7ADC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/>
          <w:bCs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bCs/>
          <w:color w:val="auto"/>
          <w:sz w:val="24"/>
          <w:szCs w:val="24"/>
          <w:lang w:eastAsia="en-US"/>
        </w:rPr>
        <w:t xml:space="preserve">3.1. </w:t>
      </w:r>
      <w:proofErr w:type="spellStart"/>
      <w:r w:rsidRPr="00771F6E">
        <w:rPr>
          <w:rFonts w:eastAsia="Times New Roman"/>
          <w:b/>
          <w:bCs/>
          <w:color w:val="auto"/>
          <w:sz w:val="24"/>
          <w:szCs w:val="24"/>
          <w:lang w:eastAsia="en-US"/>
        </w:rPr>
        <w:t>Нефропротективная</w:t>
      </w:r>
      <w:proofErr w:type="spellEnd"/>
      <w:r w:rsidRPr="00771F6E">
        <w:rPr>
          <w:rFonts w:eastAsia="Times New Roman"/>
          <w:b/>
          <w:bCs/>
          <w:color w:val="auto"/>
          <w:sz w:val="24"/>
          <w:szCs w:val="24"/>
          <w:lang w:eastAsia="en-US"/>
        </w:rPr>
        <w:t xml:space="preserve"> терапия</w:t>
      </w:r>
    </w:p>
    <w:p w:rsidR="00DF0A80" w:rsidRPr="00771F6E" w:rsidRDefault="00DF0A80" w:rsidP="00DF0A80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bCs/>
          <w:color w:val="auto"/>
          <w:sz w:val="24"/>
          <w:szCs w:val="24"/>
          <w:lang w:eastAsia="en-US"/>
        </w:rPr>
        <w:t>Рекомендация.</w:t>
      </w: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Взрослым пациентам с ГН при ПШГ предлагается лечение ингибиторами </w:t>
      </w:r>
      <w:proofErr w:type="spellStart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ангиотензинпревращающего</w:t>
      </w:r>
      <w:proofErr w:type="spellEnd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фермента (</w:t>
      </w:r>
      <w:proofErr w:type="spellStart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иАПФ</w:t>
      </w:r>
      <w:proofErr w:type="spellEnd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) или </w:t>
      </w:r>
      <w:proofErr w:type="spellStart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блокаторами</w:t>
      </w:r>
      <w:proofErr w:type="spellEnd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рецепторов </w:t>
      </w:r>
      <w:proofErr w:type="spellStart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ангиотензина</w:t>
      </w:r>
      <w:proofErr w:type="spellEnd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II (БРА) при ПУ от 0,5-1 г/</w:t>
      </w:r>
      <w:proofErr w:type="spellStart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сут</w:t>
      </w:r>
      <w:proofErr w:type="spellEnd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. (</w:t>
      </w:r>
      <w:r w:rsidR="005C7346" w:rsidRPr="00771F6E">
        <w:rPr>
          <w:rFonts w:eastAsia="Times New Roman"/>
          <w:b/>
          <w:i/>
          <w:color w:val="auto"/>
          <w:sz w:val="24"/>
          <w:szCs w:val="24"/>
          <w:lang w:eastAsia="en-US"/>
        </w:rPr>
        <w:t>нет степени</w:t>
      </w: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)</w:t>
      </w:r>
    </w:p>
    <w:p w:rsidR="00DE7639" w:rsidRPr="00771F6E" w:rsidRDefault="00DF0A80" w:rsidP="00DF0A80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Cs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lastRenderedPageBreak/>
        <w:t xml:space="preserve">Доказательная база по применению препаратов, блокирующих РААС, у взрослых </w:t>
      </w:r>
      <w:r w:rsidR="00674E7E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с ГН-ПШГ 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отсутствует. В исследованиях у детей показана эффективность </w:t>
      </w:r>
      <w:proofErr w:type="spellStart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иАПФ</w:t>
      </w:r>
      <w:proofErr w:type="spellEnd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в отношении снижения протеинурии и предупреждения падения СКФ </w:t>
      </w:r>
      <w:r w:rsidR="00750396" w:rsidRPr="00771F6E">
        <w:rPr>
          <w:rFonts w:eastAsia="Times New Roman"/>
          <w:bCs/>
          <w:color w:val="auto"/>
          <w:sz w:val="24"/>
          <w:szCs w:val="24"/>
          <w:lang w:eastAsia="en-US"/>
        </w:rPr>
        <w:t>[17]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.</w:t>
      </w:r>
    </w:p>
    <w:p w:rsidR="005C7346" w:rsidRPr="00771F6E" w:rsidRDefault="005C7346" w:rsidP="005C7346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/>
          <w:bCs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bCs/>
          <w:color w:val="auto"/>
          <w:sz w:val="24"/>
          <w:szCs w:val="24"/>
          <w:lang w:eastAsia="en-US"/>
        </w:rPr>
        <w:t xml:space="preserve">3.2. </w:t>
      </w:r>
      <w:proofErr w:type="spellStart"/>
      <w:r w:rsidRPr="00771F6E">
        <w:rPr>
          <w:rFonts w:eastAsia="Times New Roman"/>
          <w:b/>
          <w:bCs/>
          <w:color w:val="auto"/>
          <w:sz w:val="24"/>
          <w:szCs w:val="24"/>
          <w:lang w:eastAsia="en-US"/>
        </w:rPr>
        <w:t>Иммуносупрессивная</w:t>
      </w:r>
      <w:proofErr w:type="spellEnd"/>
      <w:r w:rsidRPr="00771F6E">
        <w:rPr>
          <w:rFonts w:eastAsia="Times New Roman"/>
          <w:b/>
          <w:bCs/>
          <w:color w:val="auto"/>
          <w:sz w:val="24"/>
          <w:szCs w:val="24"/>
          <w:lang w:eastAsia="en-US"/>
        </w:rPr>
        <w:t xml:space="preserve"> терапия </w:t>
      </w:r>
    </w:p>
    <w:p w:rsidR="005C7346" w:rsidRPr="00771F6E" w:rsidRDefault="005C7346" w:rsidP="005C7346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bCs/>
          <w:color w:val="auto"/>
          <w:sz w:val="24"/>
          <w:szCs w:val="24"/>
          <w:lang w:eastAsia="en-US"/>
        </w:rPr>
        <w:t>Рекомендация 3.2.1.</w:t>
      </w: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Взрослым пациентам с ПУ &gt;1 г/</w:t>
      </w:r>
      <w:proofErr w:type="spellStart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сут</w:t>
      </w:r>
      <w:proofErr w:type="spellEnd"/>
      <w:r w:rsidR="00674E7E"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, </w:t>
      </w:r>
      <w:proofErr w:type="spellStart"/>
      <w:r w:rsidR="00674E7E" w:rsidRPr="00771F6E">
        <w:rPr>
          <w:rFonts w:eastAsia="Times New Roman"/>
          <w:b/>
          <w:color w:val="auto"/>
          <w:sz w:val="24"/>
          <w:szCs w:val="24"/>
          <w:lang w:eastAsia="en-US"/>
        </w:rPr>
        <w:t>персистирующей</w:t>
      </w:r>
      <w:proofErr w:type="spellEnd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несмотря на применение </w:t>
      </w:r>
      <w:proofErr w:type="spellStart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иАПФ</w:t>
      </w:r>
      <w:proofErr w:type="spellEnd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/БРА</w:t>
      </w:r>
      <w:r w:rsidR="00674E7E"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, </w:t>
      </w: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и СКФ &gt; 50 мл/мин на 1,73 м</w:t>
      </w:r>
      <w:r w:rsidRPr="00771F6E">
        <w:rPr>
          <w:rFonts w:eastAsia="Times New Roman"/>
          <w:b/>
          <w:color w:val="auto"/>
          <w:sz w:val="24"/>
          <w:szCs w:val="24"/>
          <w:vertAlign w:val="superscript"/>
          <w:lang w:eastAsia="en-US"/>
        </w:rPr>
        <w:t>2</w:t>
      </w: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, предлагается проведение 6-месячного курса </w:t>
      </w:r>
      <w:proofErr w:type="spellStart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монотерапии</w:t>
      </w:r>
      <w:proofErr w:type="spellEnd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кортикостероидами</w:t>
      </w:r>
      <w:proofErr w:type="gramStart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.</w:t>
      </w:r>
      <w:proofErr w:type="gramEnd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(</w:t>
      </w:r>
      <w:proofErr w:type="gramStart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н</w:t>
      </w:r>
      <w:proofErr w:type="gramEnd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ет степени)</w:t>
      </w:r>
    </w:p>
    <w:p w:rsidR="00827627" w:rsidRPr="00771F6E" w:rsidRDefault="009F75B5" w:rsidP="00827627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Cs/>
          <w:color w:val="auto"/>
          <w:sz w:val="24"/>
          <w:szCs w:val="24"/>
          <w:highlight w:val="cyan"/>
          <w:lang w:eastAsia="en-US"/>
        </w:rPr>
      </w:pP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Присоединение </w:t>
      </w:r>
      <w:proofErr w:type="spellStart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иммуносупрес</w:t>
      </w:r>
      <w:r w:rsidR="00745D7E" w:rsidRPr="00771F6E">
        <w:rPr>
          <w:rFonts w:eastAsia="Times New Roman"/>
          <w:bCs/>
          <w:color w:val="auto"/>
          <w:sz w:val="24"/>
          <w:szCs w:val="24"/>
          <w:lang w:eastAsia="en-US"/>
        </w:rPr>
        <w:t>с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ивной</w:t>
      </w:r>
      <w:proofErr w:type="spellEnd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терапии может быть оправдано при отсутствии улучшения на фоне </w:t>
      </w:r>
      <w:proofErr w:type="spellStart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нефропротективной</w:t>
      </w:r>
      <w:proofErr w:type="spellEnd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терапии или при высоком риске прогрессирования</w:t>
      </w:r>
      <w:r w:rsidR="00827627" w:rsidRPr="00771F6E">
        <w:rPr>
          <w:rFonts w:eastAsia="Times New Roman"/>
          <w:bCs/>
          <w:color w:val="auto"/>
          <w:sz w:val="24"/>
          <w:szCs w:val="24"/>
          <w:lang w:eastAsia="en-US"/>
        </w:rPr>
        <w:t>,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</w:t>
      </w:r>
      <w:r w:rsidR="00827627" w:rsidRPr="00771F6E">
        <w:rPr>
          <w:rFonts w:eastAsia="Times New Roman"/>
          <w:bCs/>
          <w:color w:val="auto"/>
          <w:sz w:val="24"/>
          <w:szCs w:val="24"/>
          <w:lang w:eastAsia="en-US"/>
        </w:rPr>
        <w:t>о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днако оптимальный срок начала </w:t>
      </w:r>
      <w:proofErr w:type="gramStart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ИСТ</w:t>
      </w:r>
      <w:proofErr w:type="gramEnd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не установлен.</w:t>
      </w:r>
      <w:r w:rsidR="00827627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</w:t>
      </w:r>
      <w:r w:rsidR="00674E7E" w:rsidRPr="00771F6E">
        <w:rPr>
          <w:rFonts w:eastAsia="Times New Roman"/>
          <w:bCs/>
          <w:color w:val="auto"/>
          <w:sz w:val="24"/>
          <w:szCs w:val="24"/>
          <w:lang w:eastAsia="en-US"/>
        </w:rPr>
        <w:t>Существует мнение, что п</w:t>
      </w:r>
      <w:r w:rsidR="00AA4167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ри ГН-ПШГ лечение </w:t>
      </w:r>
      <w:proofErr w:type="spellStart"/>
      <w:r w:rsidR="00AA4167" w:rsidRPr="00771F6E">
        <w:rPr>
          <w:rFonts w:eastAsia="Times New Roman"/>
          <w:bCs/>
          <w:color w:val="auto"/>
          <w:sz w:val="24"/>
          <w:szCs w:val="24"/>
          <w:lang w:eastAsia="en-US"/>
        </w:rPr>
        <w:t>глюкокортикостероидами</w:t>
      </w:r>
      <w:proofErr w:type="spellEnd"/>
      <w:r w:rsidR="00AA4167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следует начинать в более ранние сроки, чем при</w:t>
      </w:r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</w:t>
      </w:r>
      <w:proofErr w:type="spellStart"/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>идиопатической</w:t>
      </w:r>
      <w:proofErr w:type="spellEnd"/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</w:t>
      </w:r>
      <w:r w:rsidR="00AA4167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</w:t>
      </w:r>
      <w:r w:rsidR="00AA4167" w:rsidRPr="00771F6E">
        <w:rPr>
          <w:rFonts w:eastAsia="Times New Roman"/>
          <w:color w:val="auto"/>
          <w:sz w:val="24"/>
          <w:szCs w:val="24"/>
          <w:lang w:eastAsia="en-US"/>
        </w:rPr>
        <w:t xml:space="preserve">IgA-нефропатии </w:t>
      </w:r>
      <w:r w:rsidR="00AA4167" w:rsidRPr="00771F6E">
        <w:rPr>
          <w:rFonts w:eastAsia="Times New Roman"/>
          <w:bCs/>
          <w:color w:val="auto"/>
          <w:sz w:val="24"/>
          <w:szCs w:val="24"/>
          <w:lang w:eastAsia="en-US"/>
        </w:rPr>
        <w:t>[</w:t>
      </w:r>
      <w:r w:rsidR="00750396" w:rsidRPr="00771F6E">
        <w:rPr>
          <w:rFonts w:eastAsia="Times New Roman"/>
          <w:bCs/>
          <w:color w:val="auto"/>
          <w:sz w:val="24"/>
          <w:szCs w:val="24"/>
          <w:lang w:eastAsia="en-US"/>
        </w:rPr>
        <w:t>18</w:t>
      </w:r>
      <w:r w:rsidR="00AA4167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]. </w:t>
      </w:r>
    </w:p>
    <w:p w:rsidR="00AA4167" w:rsidRPr="00771F6E" w:rsidRDefault="00AA4167" w:rsidP="00AA4167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Cs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РКИ, </w:t>
      </w:r>
      <w:proofErr w:type="gramStart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посвященные</w:t>
      </w:r>
      <w:proofErr w:type="gramEnd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лечени</w:t>
      </w:r>
      <w:r w:rsidR="0004771F" w:rsidRPr="00771F6E">
        <w:rPr>
          <w:rFonts w:eastAsia="Times New Roman"/>
          <w:bCs/>
          <w:color w:val="auto"/>
          <w:sz w:val="24"/>
          <w:szCs w:val="24"/>
          <w:lang w:eastAsia="en-US"/>
        </w:rPr>
        <w:t>ю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ГН-ПШГ у взрослых и детей, малочисленны. Не доказаны преимущества </w:t>
      </w:r>
      <w:r w:rsidR="0004771F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сочетания </w:t>
      </w:r>
      <w:proofErr w:type="spellStart"/>
      <w:r w:rsidR="0004771F" w:rsidRPr="00771F6E">
        <w:rPr>
          <w:rFonts w:eastAsia="Times New Roman"/>
          <w:bCs/>
          <w:color w:val="auto"/>
          <w:sz w:val="24"/>
          <w:szCs w:val="24"/>
          <w:lang w:eastAsia="en-US"/>
        </w:rPr>
        <w:t>преднизолона</w:t>
      </w:r>
      <w:proofErr w:type="spellEnd"/>
      <w:r w:rsidR="0004771F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и </w:t>
      </w:r>
      <w:proofErr w:type="spellStart"/>
      <w:r w:rsidR="0004771F" w:rsidRPr="00771F6E">
        <w:rPr>
          <w:rFonts w:eastAsia="Times New Roman"/>
          <w:bCs/>
          <w:color w:val="auto"/>
          <w:sz w:val="24"/>
          <w:szCs w:val="24"/>
          <w:lang w:eastAsia="en-US"/>
        </w:rPr>
        <w:t>циклофосфамида</w:t>
      </w:r>
      <w:proofErr w:type="spellEnd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</w:t>
      </w:r>
      <w:r w:rsidR="0004771F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при лечении 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ГН-ПШГ</w:t>
      </w:r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у взрослых, за исключением его прогрессирующих форм</w:t>
      </w:r>
      <w:r w:rsidR="0004771F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</w:t>
      </w:r>
      <w:r w:rsidR="00750396" w:rsidRPr="00771F6E">
        <w:rPr>
          <w:rFonts w:eastAsia="Times New Roman"/>
          <w:bCs/>
          <w:color w:val="auto"/>
          <w:sz w:val="24"/>
          <w:szCs w:val="24"/>
          <w:lang w:eastAsia="en-US"/>
        </w:rPr>
        <w:t>[19]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. В ряде наблюдательных исследований у детей была продемонстрирована эффективность терапии </w:t>
      </w:r>
      <w:proofErr w:type="spellStart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глюкокортикостероидами</w:t>
      </w:r>
      <w:proofErr w:type="spellEnd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в сочетании с </w:t>
      </w:r>
      <w:proofErr w:type="spellStart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азатиоприном</w:t>
      </w:r>
      <w:proofErr w:type="spellEnd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</w:t>
      </w:r>
      <w:r w:rsidR="00F53D31" w:rsidRPr="00771F6E">
        <w:rPr>
          <w:rFonts w:eastAsia="Times New Roman"/>
          <w:bCs/>
          <w:color w:val="auto"/>
          <w:sz w:val="24"/>
          <w:szCs w:val="24"/>
          <w:lang w:eastAsia="en-US"/>
        </w:rPr>
        <w:t>[18]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, </w:t>
      </w:r>
      <w:proofErr w:type="spellStart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циклофосфамидом</w:t>
      </w:r>
      <w:proofErr w:type="spellEnd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</w:t>
      </w:r>
      <w:r w:rsidR="00F53D31" w:rsidRPr="00771F6E">
        <w:rPr>
          <w:rFonts w:eastAsia="Times New Roman"/>
          <w:bCs/>
          <w:color w:val="auto"/>
          <w:sz w:val="24"/>
          <w:szCs w:val="24"/>
          <w:lang w:eastAsia="en-US"/>
        </w:rPr>
        <w:t>[20]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, </w:t>
      </w:r>
      <w:proofErr w:type="spellStart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циклоспорином</w:t>
      </w:r>
      <w:proofErr w:type="spellEnd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</w:t>
      </w:r>
      <w:r w:rsidR="004F5C29" w:rsidRPr="00771F6E">
        <w:rPr>
          <w:rFonts w:eastAsia="Times New Roman"/>
          <w:bCs/>
          <w:color w:val="auto"/>
          <w:sz w:val="24"/>
          <w:szCs w:val="24"/>
          <w:lang w:eastAsia="en-US"/>
        </w:rPr>
        <w:t>[21,22]</w:t>
      </w:r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и </w:t>
      </w:r>
      <w:proofErr w:type="spellStart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плазмаобмена</w:t>
      </w:r>
      <w:proofErr w:type="spellEnd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</w:t>
      </w:r>
      <w:r w:rsidR="004F5C29" w:rsidRPr="00771F6E">
        <w:rPr>
          <w:rFonts w:eastAsia="Times New Roman"/>
          <w:bCs/>
          <w:color w:val="auto"/>
          <w:sz w:val="24"/>
          <w:szCs w:val="24"/>
          <w:lang w:eastAsia="en-US"/>
        </w:rPr>
        <w:t>[23,24]</w:t>
      </w:r>
      <w:r w:rsidRPr="00771F6E">
        <w:rPr>
          <w:rFonts w:eastAsia="Times New Roman"/>
          <w:b/>
          <w:bCs/>
          <w:color w:val="auto"/>
          <w:sz w:val="24"/>
          <w:szCs w:val="24"/>
          <w:lang w:eastAsia="en-US"/>
        </w:rPr>
        <w:t>.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К настоящему времени </w:t>
      </w:r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имеется 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только одно РКИ</w:t>
      </w:r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>, демонстрирующее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высокий терапевтический потенциал </w:t>
      </w:r>
      <w:proofErr w:type="spellStart"/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>микофенлата</w:t>
      </w:r>
      <w:proofErr w:type="spellEnd"/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</w:t>
      </w:r>
      <w:proofErr w:type="spellStart"/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>мофетила</w:t>
      </w:r>
      <w:proofErr w:type="spellEnd"/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(ММФ</w:t>
      </w:r>
      <w:proofErr w:type="gramStart"/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>)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М</w:t>
      </w:r>
      <w:proofErr w:type="gramEnd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МФ</w:t>
      </w:r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, по сравнению с </w:t>
      </w:r>
      <w:proofErr w:type="spellStart"/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>азатиоприном</w:t>
      </w:r>
      <w:proofErr w:type="spellEnd"/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, 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при выраженной протеинурии у детей</w:t>
      </w:r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с ГН-ПШГ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</w:t>
      </w:r>
      <w:r w:rsidR="004F5C29" w:rsidRPr="00771F6E">
        <w:rPr>
          <w:rFonts w:eastAsia="Times New Roman"/>
          <w:bCs/>
          <w:color w:val="auto"/>
          <w:sz w:val="24"/>
          <w:szCs w:val="24"/>
          <w:lang w:eastAsia="en-US"/>
        </w:rPr>
        <w:t>[25]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.</w:t>
      </w:r>
      <w:r w:rsidR="0004771F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Имеются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лишь отдельные описания случаев успешного применения </w:t>
      </w:r>
      <w:proofErr w:type="spellStart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ритуксимаба</w:t>
      </w:r>
      <w:proofErr w:type="spellEnd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у детей и взрослых </w:t>
      </w:r>
      <w:r w:rsidR="004F5C29" w:rsidRPr="00771F6E">
        <w:rPr>
          <w:rFonts w:eastAsia="Times New Roman"/>
          <w:bCs/>
          <w:color w:val="auto"/>
          <w:sz w:val="24"/>
          <w:szCs w:val="24"/>
          <w:lang w:eastAsia="en-US"/>
        </w:rPr>
        <w:t>[26,27]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,  доказательная база преимущества данного вида терапии </w:t>
      </w:r>
      <w:r w:rsidR="0004771F" w:rsidRPr="00771F6E">
        <w:rPr>
          <w:rFonts w:eastAsia="Times New Roman"/>
          <w:bCs/>
          <w:color w:val="auto"/>
          <w:sz w:val="24"/>
          <w:szCs w:val="24"/>
          <w:lang w:eastAsia="en-US"/>
        </w:rPr>
        <w:t>ГН-ПШГ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отсутствует.</w:t>
      </w:r>
    </w:p>
    <w:p w:rsidR="0004771F" w:rsidRPr="00771F6E" w:rsidRDefault="0004771F" w:rsidP="00AA4167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Cs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Таким образом, отсутствие достаточного количества доказательств, полученных в РКИ, не позволяет рекоменд</w:t>
      </w:r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овать </w:t>
      </w:r>
      <w:r w:rsidR="00405BAD" w:rsidRPr="00771F6E">
        <w:rPr>
          <w:rFonts w:eastAsia="Times New Roman"/>
          <w:bCs/>
          <w:color w:val="auto"/>
          <w:sz w:val="24"/>
          <w:szCs w:val="24"/>
          <w:lang w:eastAsia="en-US"/>
        </w:rPr>
        <w:t>предпочтительные</w:t>
      </w:r>
      <w:r w:rsidR="00256B5A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схем</w:t>
      </w:r>
      <w:r w:rsidR="00405BAD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ы 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терапии</w:t>
      </w:r>
      <w:r w:rsidR="00405BAD"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данной категории больных ГН-ПШГ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.</w:t>
      </w:r>
    </w:p>
    <w:p w:rsidR="00FD3BBF" w:rsidRPr="00771F6E" w:rsidRDefault="00FD3BBF" w:rsidP="00FD3BBF">
      <w:pPr>
        <w:pStyle w:val="Text05"/>
        <w:numPr>
          <w:ilvl w:val="0"/>
          <w:numId w:val="0"/>
        </w:numPr>
        <w:spacing w:after="120" w:line="240" w:lineRule="auto"/>
        <w:rPr>
          <w:b/>
          <w:caps/>
          <w:color w:val="auto"/>
          <w:sz w:val="24"/>
          <w:szCs w:val="24"/>
        </w:rPr>
      </w:pPr>
      <w:r w:rsidRPr="00771F6E">
        <w:rPr>
          <w:b/>
          <w:bCs/>
          <w:color w:val="auto"/>
          <w:sz w:val="24"/>
          <w:szCs w:val="24"/>
        </w:rPr>
        <w:t xml:space="preserve">3.3. Лечение </w:t>
      </w:r>
      <w:r w:rsidRPr="00771F6E">
        <w:rPr>
          <w:b/>
          <w:color w:val="auto"/>
          <w:sz w:val="24"/>
          <w:szCs w:val="24"/>
        </w:rPr>
        <w:t>ГН-ПШГ</w:t>
      </w:r>
      <w:r w:rsidRPr="00771F6E">
        <w:rPr>
          <w:i/>
          <w:caps/>
          <w:color w:val="auto"/>
          <w:sz w:val="24"/>
          <w:szCs w:val="24"/>
        </w:rPr>
        <w:t xml:space="preserve"> </w:t>
      </w:r>
      <w:r w:rsidR="00405BAD" w:rsidRPr="00771F6E">
        <w:rPr>
          <w:b/>
          <w:color w:val="auto"/>
          <w:sz w:val="24"/>
          <w:szCs w:val="24"/>
        </w:rPr>
        <w:t xml:space="preserve">с </w:t>
      </w:r>
      <w:proofErr w:type="spellStart"/>
      <w:r w:rsidR="00405BAD" w:rsidRPr="00771F6E">
        <w:rPr>
          <w:b/>
          <w:color w:val="auto"/>
          <w:sz w:val="24"/>
          <w:szCs w:val="24"/>
        </w:rPr>
        <w:t>полулуниями</w:t>
      </w:r>
      <w:proofErr w:type="spellEnd"/>
    </w:p>
    <w:p w:rsidR="00283D98" w:rsidRPr="00771F6E" w:rsidRDefault="00FD3BBF" w:rsidP="00FD3BBF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bCs/>
          <w:color w:val="auto"/>
          <w:sz w:val="24"/>
          <w:szCs w:val="24"/>
          <w:lang w:eastAsia="en-US"/>
        </w:rPr>
        <w:t>Рекомендация.</w:t>
      </w: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</w:t>
      </w:r>
      <w:r w:rsidR="0004771F" w:rsidRPr="00771F6E">
        <w:rPr>
          <w:rFonts w:eastAsia="Times New Roman"/>
          <w:b/>
          <w:color w:val="auto"/>
          <w:sz w:val="24"/>
          <w:szCs w:val="24"/>
          <w:lang w:eastAsia="en-US"/>
        </w:rPr>
        <w:t>Взрослым пациентам с полулунным ГН-ПШГ</w:t>
      </w:r>
      <w:r w:rsidR="00405BAD"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, </w:t>
      </w:r>
      <w:r w:rsidR="0004771F"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нефротическим синдромом и/или быстрым ухудшением функции почек предлагается </w:t>
      </w: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лечение </w:t>
      </w:r>
      <w:proofErr w:type="spellStart"/>
      <w:r w:rsidR="0004771F" w:rsidRPr="00771F6E">
        <w:rPr>
          <w:rFonts w:eastAsia="Times New Roman"/>
          <w:b/>
          <w:color w:val="auto"/>
          <w:sz w:val="24"/>
          <w:szCs w:val="24"/>
          <w:lang w:eastAsia="en-US"/>
        </w:rPr>
        <w:t>глюко</w:t>
      </w: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кортикостероидами</w:t>
      </w:r>
      <w:proofErr w:type="spellEnd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и </w:t>
      </w:r>
      <w:proofErr w:type="spellStart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циклофосфамидом</w:t>
      </w:r>
      <w:proofErr w:type="spellEnd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по схеме, аналогичной схеме лечения </w:t>
      </w:r>
      <w:proofErr w:type="spellStart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АНЦА-васкулитов</w:t>
      </w:r>
      <w:proofErr w:type="spellEnd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. (2D)</w:t>
      </w:r>
      <w:r w:rsidR="006A6AEA"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</w:t>
      </w:r>
    </w:p>
    <w:p w:rsidR="00FD3BBF" w:rsidRPr="00771F6E" w:rsidRDefault="006A6AEA" w:rsidP="00FD3BBF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Поскольку </w:t>
      </w:r>
      <w:r w:rsidR="00405BAD" w:rsidRPr="00771F6E">
        <w:rPr>
          <w:rFonts w:eastAsia="Times New Roman"/>
          <w:color w:val="auto"/>
          <w:sz w:val="24"/>
          <w:szCs w:val="24"/>
          <w:lang w:eastAsia="en-US"/>
        </w:rPr>
        <w:t xml:space="preserve">отсутствуют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РКИ, посвященные лечению взрослых и детей с полулунным ГН-ПШГ и быстрым прогрессированием почечной недостаточности, мы предлагаем </w:t>
      </w:r>
      <w:r w:rsidR="00405BAD" w:rsidRPr="00771F6E">
        <w:rPr>
          <w:rFonts w:eastAsia="Times New Roman"/>
          <w:color w:val="auto"/>
          <w:sz w:val="24"/>
          <w:szCs w:val="24"/>
          <w:lang w:eastAsia="en-US"/>
        </w:rPr>
        <w:t xml:space="preserve">для терапии данной категории больных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использовать</w:t>
      </w:r>
      <w:r w:rsidR="00405BAD" w:rsidRPr="00771F6E">
        <w:rPr>
          <w:rFonts w:eastAsia="Times New Roman"/>
          <w:color w:val="auto"/>
          <w:sz w:val="24"/>
          <w:szCs w:val="24"/>
          <w:lang w:eastAsia="en-US"/>
        </w:rPr>
        <w:t xml:space="preserve">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схемы,</w:t>
      </w:r>
      <w:r w:rsidR="00E66B2F" w:rsidRPr="00771F6E">
        <w:rPr>
          <w:rFonts w:eastAsia="Times New Roman"/>
          <w:color w:val="auto"/>
          <w:sz w:val="24"/>
          <w:szCs w:val="24"/>
          <w:lang w:eastAsia="en-US"/>
        </w:rPr>
        <w:t xml:space="preserve"> </w:t>
      </w:r>
      <w:r w:rsidR="00405BAD" w:rsidRPr="00771F6E">
        <w:rPr>
          <w:rFonts w:eastAsia="Times New Roman"/>
          <w:color w:val="auto"/>
          <w:sz w:val="24"/>
          <w:szCs w:val="24"/>
          <w:lang w:eastAsia="en-US"/>
        </w:rPr>
        <w:t xml:space="preserve">рекомендованные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при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АНЦА-васкулитах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>.</w:t>
      </w:r>
    </w:p>
    <w:p w:rsidR="00FD3BBF" w:rsidRPr="00771F6E" w:rsidRDefault="00FD3BBF" w:rsidP="00FD3BBF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Рекомендация. Не рекомендуется использовать </w:t>
      </w:r>
      <w:proofErr w:type="spellStart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>глюкокортикостероиды</w:t>
      </w:r>
      <w:proofErr w:type="spellEnd"/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для пред</w:t>
      </w:r>
      <w:r w:rsidR="00405BAD" w:rsidRPr="00771F6E">
        <w:rPr>
          <w:rFonts w:eastAsia="Times New Roman"/>
          <w:b/>
          <w:color w:val="auto"/>
          <w:sz w:val="24"/>
          <w:szCs w:val="24"/>
          <w:lang w:eastAsia="en-US"/>
        </w:rPr>
        <w:t>упреждения</w:t>
      </w: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 развития ГН-ПШГ (</w:t>
      </w:r>
      <w:r w:rsidRPr="00771F6E">
        <w:rPr>
          <w:rFonts w:eastAsia="Times New Roman"/>
          <w:b/>
          <w:i/>
          <w:color w:val="auto"/>
          <w:sz w:val="24"/>
          <w:szCs w:val="24"/>
          <w:lang w:eastAsia="en-US"/>
        </w:rPr>
        <w:t>нет степени</w:t>
      </w:r>
      <w:r w:rsidRPr="00771F6E">
        <w:rPr>
          <w:rFonts w:eastAsia="Times New Roman"/>
          <w:b/>
          <w:color w:val="auto"/>
          <w:sz w:val="24"/>
          <w:szCs w:val="24"/>
          <w:lang w:eastAsia="en-US"/>
        </w:rPr>
        <w:t xml:space="preserve">). </w:t>
      </w:r>
    </w:p>
    <w:p w:rsidR="006107F3" w:rsidRPr="00771F6E" w:rsidRDefault="00FD3BBF" w:rsidP="005C7346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Cs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По данным нескольких РКИ, </w:t>
      </w:r>
      <w:proofErr w:type="spellStart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глюкокортикостероиды</w:t>
      </w:r>
      <w:proofErr w:type="spellEnd"/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 xml:space="preserve"> не предупреждают риск развития поражения почек при ПШГ </w:t>
      </w:r>
      <w:r w:rsidR="004F5C29" w:rsidRPr="00771F6E">
        <w:rPr>
          <w:rFonts w:eastAsia="Times New Roman"/>
          <w:bCs/>
          <w:color w:val="auto"/>
          <w:sz w:val="24"/>
          <w:szCs w:val="24"/>
          <w:lang w:eastAsia="en-US"/>
        </w:rPr>
        <w:t>[28,29]</w:t>
      </w:r>
      <w:r w:rsidRPr="00771F6E">
        <w:rPr>
          <w:rFonts w:eastAsia="Times New Roman"/>
          <w:bCs/>
          <w:color w:val="auto"/>
          <w:sz w:val="24"/>
          <w:szCs w:val="24"/>
          <w:lang w:eastAsia="en-US"/>
        </w:rPr>
        <w:t>. Доказательная база для взрослых отсутствует.</w:t>
      </w:r>
    </w:p>
    <w:p w:rsidR="000E5FA1" w:rsidRPr="00771F6E" w:rsidRDefault="00A2041D" w:rsidP="000E5FA1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bCs/>
          <w:iCs/>
          <w:color w:val="auto"/>
          <w:sz w:val="24"/>
          <w:szCs w:val="24"/>
          <w:lang w:eastAsia="en-US"/>
        </w:rPr>
        <w:lastRenderedPageBreak/>
        <w:t>Устранение очагов инфекции</w:t>
      </w:r>
    </w:p>
    <w:p w:rsidR="00556C07" w:rsidRPr="00771F6E" w:rsidRDefault="00556C07" w:rsidP="000E5FA1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color w:val="auto"/>
          <w:sz w:val="24"/>
          <w:szCs w:val="24"/>
          <w:highlight w:val="cyan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При четкой связи рецидивов ГН-ПШГ с обострением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хроинческих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инфекций целесообразна санация очагов инфекции, провоцирующих обострение заболевания. Некоторые авторы рекомендуют выполнение </w:t>
      </w:r>
      <w:proofErr w:type="spellStart"/>
      <w:r w:rsidRPr="00771F6E">
        <w:rPr>
          <w:rFonts w:eastAsia="Times New Roman"/>
          <w:color w:val="auto"/>
          <w:sz w:val="24"/>
          <w:szCs w:val="24"/>
          <w:lang w:eastAsia="en-US"/>
        </w:rPr>
        <w:t>тонзиллэктомии</w:t>
      </w:r>
      <w:proofErr w:type="spell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при развитии ГН-ПШГ, однако убедительные доказательст</w:t>
      </w:r>
      <w:r w:rsidR="00405BAD" w:rsidRPr="00771F6E">
        <w:rPr>
          <w:rFonts w:eastAsia="Times New Roman"/>
          <w:color w:val="auto"/>
          <w:sz w:val="24"/>
          <w:szCs w:val="24"/>
          <w:lang w:eastAsia="en-US"/>
        </w:rPr>
        <w:t>в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а </w:t>
      </w:r>
      <w:r w:rsidR="00405BAD" w:rsidRPr="00771F6E">
        <w:rPr>
          <w:rFonts w:eastAsia="Times New Roman"/>
          <w:color w:val="auto"/>
          <w:sz w:val="24"/>
          <w:szCs w:val="24"/>
          <w:lang w:eastAsia="en-US"/>
        </w:rPr>
        <w:t xml:space="preserve">такой тактики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отсутствуют.</w:t>
      </w:r>
    </w:p>
    <w:p w:rsidR="002C7ADC" w:rsidRPr="00771F6E" w:rsidRDefault="00E51AF1" w:rsidP="000E5FA1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/>
          <w:bCs/>
          <w:iCs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bCs/>
          <w:iCs/>
          <w:color w:val="auto"/>
          <w:sz w:val="24"/>
          <w:szCs w:val="24"/>
          <w:lang w:eastAsia="en-US"/>
        </w:rPr>
        <w:t xml:space="preserve">Применение </w:t>
      </w:r>
      <w:proofErr w:type="spellStart"/>
      <w:r w:rsidRPr="00771F6E">
        <w:rPr>
          <w:rFonts w:eastAsia="Times New Roman"/>
          <w:b/>
          <w:bCs/>
          <w:iCs/>
          <w:color w:val="auto"/>
          <w:sz w:val="24"/>
          <w:szCs w:val="24"/>
          <w:lang w:eastAsia="en-US"/>
        </w:rPr>
        <w:t>дезагрегантов</w:t>
      </w:r>
      <w:proofErr w:type="spellEnd"/>
      <w:r w:rsidRPr="00771F6E">
        <w:rPr>
          <w:rFonts w:eastAsia="Times New Roman"/>
          <w:b/>
          <w:bCs/>
          <w:iCs/>
          <w:color w:val="auto"/>
          <w:sz w:val="24"/>
          <w:szCs w:val="24"/>
          <w:lang w:eastAsia="en-US"/>
        </w:rPr>
        <w:t>, антикоагулянтов</w:t>
      </w:r>
    </w:p>
    <w:p w:rsidR="003F02BF" w:rsidRPr="00771F6E" w:rsidRDefault="002C7ADC" w:rsidP="000E5FA1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/>
          <w:bCs/>
          <w:iCs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Cs/>
          <w:iCs/>
          <w:color w:val="auto"/>
          <w:sz w:val="24"/>
          <w:szCs w:val="24"/>
          <w:lang w:eastAsia="en-US"/>
        </w:rPr>
        <w:t xml:space="preserve">В настоящее время </w:t>
      </w:r>
      <w:proofErr w:type="spellStart"/>
      <w:r w:rsidR="004F3DFC" w:rsidRPr="00771F6E">
        <w:rPr>
          <w:rFonts w:eastAsia="Times New Roman"/>
          <w:bCs/>
          <w:iCs/>
          <w:color w:val="auto"/>
          <w:sz w:val="24"/>
          <w:szCs w:val="24"/>
          <w:lang w:eastAsia="en-US"/>
        </w:rPr>
        <w:t>дез</w:t>
      </w:r>
      <w:r w:rsidR="003F02BF" w:rsidRPr="00771F6E">
        <w:rPr>
          <w:rFonts w:eastAsia="Times New Roman"/>
          <w:bCs/>
          <w:iCs/>
          <w:color w:val="auto"/>
          <w:sz w:val="24"/>
          <w:szCs w:val="24"/>
          <w:lang w:eastAsia="en-US"/>
        </w:rPr>
        <w:t>агрегант</w:t>
      </w:r>
      <w:r w:rsidR="00491AE8" w:rsidRPr="00771F6E">
        <w:rPr>
          <w:rFonts w:eastAsia="Times New Roman"/>
          <w:bCs/>
          <w:iCs/>
          <w:color w:val="auto"/>
          <w:sz w:val="24"/>
          <w:szCs w:val="24"/>
          <w:lang w:eastAsia="en-US"/>
        </w:rPr>
        <w:t>ы</w:t>
      </w:r>
      <w:proofErr w:type="spellEnd"/>
      <w:r w:rsidR="00E66B2F" w:rsidRPr="00771F6E">
        <w:rPr>
          <w:rFonts w:eastAsia="Times New Roman"/>
          <w:bCs/>
          <w:iCs/>
          <w:color w:val="auto"/>
          <w:sz w:val="24"/>
          <w:szCs w:val="24"/>
          <w:lang w:eastAsia="en-US"/>
        </w:rPr>
        <w:t xml:space="preserve"> и</w:t>
      </w:r>
      <w:r w:rsidRPr="00771F6E">
        <w:rPr>
          <w:rFonts w:eastAsia="Times New Roman"/>
          <w:bCs/>
          <w:iCs/>
          <w:color w:val="auto"/>
          <w:sz w:val="24"/>
          <w:szCs w:val="24"/>
          <w:lang w:eastAsia="en-US"/>
        </w:rPr>
        <w:t xml:space="preserve"> антикоагулянт</w:t>
      </w:r>
      <w:r w:rsidR="00491AE8" w:rsidRPr="00771F6E">
        <w:rPr>
          <w:rFonts w:eastAsia="Times New Roman"/>
          <w:bCs/>
          <w:iCs/>
          <w:color w:val="auto"/>
          <w:sz w:val="24"/>
          <w:szCs w:val="24"/>
          <w:lang w:eastAsia="en-US"/>
        </w:rPr>
        <w:t>ы применяются</w:t>
      </w:r>
      <w:r w:rsidR="00E51AF1" w:rsidRPr="00771F6E">
        <w:rPr>
          <w:rFonts w:eastAsia="Times New Roman"/>
          <w:bCs/>
          <w:iCs/>
          <w:color w:val="auto"/>
          <w:sz w:val="24"/>
          <w:szCs w:val="24"/>
          <w:lang w:eastAsia="en-US"/>
        </w:rPr>
        <w:t>, главным образом,</w:t>
      </w:r>
      <w:r w:rsidR="00491AE8" w:rsidRPr="00771F6E">
        <w:rPr>
          <w:rFonts w:eastAsia="Times New Roman"/>
          <w:bCs/>
          <w:iCs/>
          <w:color w:val="auto"/>
          <w:sz w:val="24"/>
          <w:szCs w:val="24"/>
          <w:lang w:eastAsia="en-US"/>
        </w:rPr>
        <w:t xml:space="preserve"> в составе комплексной терапии при тяжелых формах ГН-ПШГ</w:t>
      </w:r>
      <w:r w:rsidR="00E51AF1" w:rsidRPr="00771F6E">
        <w:rPr>
          <w:rFonts w:eastAsia="Times New Roman"/>
          <w:bCs/>
          <w:iCs/>
          <w:color w:val="auto"/>
          <w:sz w:val="24"/>
          <w:szCs w:val="24"/>
          <w:lang w:eastAsia="en-US"/>
        </w:rPr>
        <w:t>, их эффективность при других формах ГН-ПШГ не доказана.</w:t>
      </w:r>
    </w:p>
    <w:p w:rsidR="00491AE8" w:rsidRPr="00771F6E" w:rsidRDefault="003B03DB" w:rsidP="000E5FA1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b/>
          <w:bCs/>
          <w:caps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b/>
          <w:bCs/>
          <w:caps/>
          <w:color w:val="auto"/>
          <w:sz w:val="24"/>
          <w:szCs w:val="24"/>
          <w:lang w:eastAsia="en-US"/>
        </w:rPr>
        <w:t xml:space="preserve">4. </w:t>
      </w:r>
      <w:r w:rsidR="00A2041D" w:rsidRPr="00771F6E">
        <w:rPr>
          <w:rFonts w:eastAsia="Times New Roman"/>
          <w:b/>
          <w:bCs/>
          <w:caps/>
          <w:color w:val="auto"/>
          <w:sz w:val="24"/>
          <w:szCs w:val="24"/>
          <w:lang w:eastAsia="en-US"/>
        </w:rPr>
        <w:t>Прогноз</w:t>
      </w:r>
    </w:p>
    <w:p w:rsidR="00F73526" w:rsidRPr="00771F6E" w:rsidRDefault="00F73526" w:rsidP="00F73526">
      <w:pPr>
        <w:pStyle w:val="Text05"/>
        <w:spacing w:before="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>Несмотря на то, что в</w:t>
      </w:r>
      <w:r w:rsidR="00306B58" w:rsidRPr="00771F6E">
        <w:rPr>
          <w:rFonts w:eastAsia="Times New Roman"/>
          <w:color w:val="auto"/>
          <w:sz w:val="24"/>
          <w:szCs w:val="24"/>
          <w:lang w:eastAsia="en-US"/>
        </w:rPr>
        <w:t xml:space="preserve"> течение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первого года болезни течение ГН-ПШГ представляется доброкачественным, отдаленный прогноз оказывается менее благоприятным. Риск прогрессирования </w:t>
      </w:r>
      <w:r w:rsidR="00E51AF1" w:rsidRPr="00771F6E">
        <w:rPr>
          <w:rFonts w:eastAsia="Times New Roman"/>
          <w:color w:val="auto"/>
          <w:sz w:val="24"/>
          <w:szCs w:val="24"/>
          <w:lang w:eastAsia="en-US"/>
        </w:rPr>
        <w:t xml:space="preserve">ГН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с развитием почечной недостаточности, у детей составля</w:t>
      </w:r>
      <w:r w:rsidR="001618C2" w:rsidRPr="00771F6E">
        <w:rPr>
          <w:rFonts w:eastAsia="Times New Roman"/>
          <w:color w:val="auto"/>
          <w:sz w:val="24"/>
          <w:szCs w:val="24"/>
          <w:lang w:eastAsia="en-US"/>
        </w:rPr>
        <w:t xml:space="preserve">ет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от 5% </w:t>
      </w:r>
      <w:r w:rsidR="004116C6" w:rsidRPr="00771F6E">
        <w:rPr>
          <w:rFonts w:eastAsia="Times New Roman"/>
          <w:color w:val="auto"/>
          <w:sz w:val="24"/>
          <w:szCs w:val="24"/>
          <w:lang w:eastAsia="en-US"/>
        </w:rPr>
        <w:t>[</w:t>
      </w:r>
      <w:r w:rsidR="004F5C29" w:rsidRPr="00771F6E">
        <w:rPr>
          <w:rFonts w:eastAsia="Times New Roman"/>
          <w:color w:val="auto"/>
          <w:sz w:val="24"/>
          <w:szCs w:val="24"/>
          <w:lang w:eastAsia="en-US"/>
        </w:rPr>
        <w:t>30,31</w:t>
      </w:r>
      <w:r w:rsidR="004116C6" w:rsidRPr="00771F6E">
        <w:rPr>
          <w:rFonts w:eastAsia="Times New Roman"/>
          <w:color w:val="auto"/>
          <w:sz w:val="24"/>
          <w:szCs w:val="24"/>
          <w:lang w:eastAsia="en-US"/>
        </w:rPr>
        <w:t>]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до 15% </w:t>
      </w:r>
      <w:r w:rsidR="004F5C29" w:rsidRPr="00771F6E">
        <w:rPr>
          <w:rFonts w:eastAsia="Times New Roman"/>
          <w:color w:val="auto"/>
          <w:sz w:val="24"/>
          <w:szCs w:val="24"/>
          <w:lang w:eastAsia="en-US"/>
        </w:rPr>
        <w:t>[32-34]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, у взрослых </w:t>
      </w:r>
      <w:r w:rsidR="00E51AF1" w:rsidRPr="00771F6E">
        <w:rPr>
          <w:rFonts w:eastAsia="Times New Roman"/>
          <w:color w:val="auto"/>
          <w:sz w:val="24"/>
          <w:szCs w:val="24"/>
          <w:lang w:eastAsia="en-US"/>
        </w:rPr>
        <w:t xml:space="preserve">он может 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достига</w:t>
      </w:r>
      <w:r w:rsidR="00E51AF1" w:rsidRPr="00771F6E">
        <w:rPr>
          <w:rFonts w:eastAsia="Times New Roman"/>
          <w:color w:val="auto"/>
          <w:sz w:val="24"/>
          <w:szCs w:val="24"/>
          <w:lang w:eastAsia="en-US"/>
        </w:rPr>
        <w:t>ть 50% (в среднем 30%)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 </w:t>
      </w:r>
      <w:r w:rsidR="00972587" w:rsidRPr="00771F6E">
        <w:rPr>
          <w:rFonts w:eastAsia="Times New Roman"/>
          <w:color w:val="auto"/>
          <w:sz w:val="24"/>
          <w:szCs w:val="24"/>
          <w:lang w:eastAsia="en-US"/>
        </w:rPr>
        <w:t>[35-41</w:t>
      </w:r>
      <w:r w:rsidR="004F5C29" w:rsidRPr="00771F6E">
        <w:rPr>
          <w:rFonts w:eastAsia="Times New Roman"/>
          <w:color w:val="auto"/>
          <w:sz w:val="24"/>
          <w:szCs w:val="24"/>
          <w:lang w:eastAsia="en-US"/>
        </w:rPr>
        <w:t>]</w:t>
      </w:r>
      <w:r w:rsidRPr="00771F6E">
        <w:rPr>
          <w:rFonts w:eastAsia="Times New Roman"/>
          <w:color w:val="auto"/>
          <w:sz w:val="24"/>
          <w:szCs w:val="24"/>
          <w:lang w:eastAsia="en-US"/>
        </w:rPr>
        <w:t>.</w:t>
      </w:r>
    </w:p>
    <w:p w:rsidR="00F73526" w:rsidRPr="00771F6E" w:rsidRDefault="00A2041D" w:rsidP="000E5FA1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color w:val="auto"/>
          <w:sz w:val="24"/>
          <w:szCs w:val="24"/>
          <w:lang w:eastAsia="en-US"/>
        </w:rPr>
      </w:pPr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Факторы неблагоприятного прогноза </w:t>
      </w:r>
      <w:r w:rsidR="00BE1242" w:rsidRPr="00771F6E">
        <w:rPr>
          <w:rFonts w:eastAsia="Times New Roman"/>
          <w:color w:val="auto"/>
          <w:sz w:val="24"/>
          <w:szCs w:val="24"/>
          <w:lang w:eastAsia="en-US"/>
        </w:rPr>
        <w:t>обсуждались выше (</w:t>
      </w:r>
      <w:proofErr w:type="gramStart"/>
      <w:r w:rsidRPr="00771F6E">
        <w:rPr>
          <w:rFonts w:eastAsia="Times New Roman"/>
          <w:color w:val="auto"/>
          <w:sz w:val="24"/>
          <w:szCs w:val="24"/>
          <w:lang w:eastAsia="en-US"/>
        </w:rPr>
        <w:t>см</w:t>
      </w:r>
      <w:proofErr w:type="gramEnd"/>
      <w:r w:rsidRPr="00771F6E">
        <w:rPr>
          <w:rFonts w:eastAsia="Times New Roman"/>
          <w:color w:val="auto"/>
          <w:sz w:val="24"/>
          <w:szCs w:val="24"/>
          <w:lang w:eastAsia="en-US"/>
        </w:rPr>
        <w:t xml:space="preserve">. </w:t>
      </w:r>
      <w:r w:rsidR="007F39B5" w:rsidRPr="00771F6E">
        <w:rPr>
          <w:rFonts w:eastAsia="Times New Roman"/>
          <w:color w:val="auto"/>
          <w:sz w:val="24"/>
          <w:szCs w:val="24"/>
          <w:lang w:eastAsia="en-US"/>
        </w:rPr>
        <w:t>Табл. 1</w:t>
      </w:r>
      <w:r w:rsidR="000E5FA1" w:rsidRPr="00771F6E">
        <w:rPr>
          <w:rFonts w:eastAsia="Times New Roman"/>
          <w:color w:val="auto"/>
          <w:sz w:val="24"/>
          <w:szCs w:val="24"/>
          <w:lang w:eastAsia="en-US"/>
        </w:rPr>
        <w:t xml:space="preserve"> «</w:t>
      </w:r>
      <w:r w:rsidR="007F39B5" w:rsidRPr="00771F6E">
        <w:rPr>
          <w:rFonts w:eastAsia="Times New Roman"/>
          <w:color w:val="auto"/>
          <w:sz w:val="24"/>
          <w:szCs w:val="24"/>
          <w:lang w:eastAsia="en-US"/>
        </w:rPr>
        <w:t>Факторы</w:t>
      </w:r>
      <w:r w:rsidR="000E5FA1" w:rsidRPr="00771F6E">
        <w:rPr>
          <w:rFonts w:eastAsia="Times New Roman"/>
          <w:color w:val="auto"/>
          <w:sz w:val="24"/>
          <w:szCs w:val="24"/>
          <w:lang w:eastAsia="en-US"/>
        </w:rPr>
        <w:t xml:space="preserve"> прогрессирования</w:t>
      </w:r>
      <w:r w:rsidR="007F39B5" w:rsidRPr="00771F6E">
        <w:rPr>
          <w:rFonts w:eastAsia="Times New Roman"/>
          <w:color w:val="auto"/>
          <w:sz w:val="24"/>
          <w:szCs w:val="24"/>
          <w:lang w:eastAsia="en-US"/>
        </w:rPr>
        <w:t xml:space="preserve"> ГН-ПШГ</w:t>
      </w:r>
      <w:r w:rsidR="000E5FA1" w:rsidRPr="00771F6E">
        <w:rPr>
          <w:rFonts w:eastAsia="Times New Roman"/>
          <w:color w:val="auto"/>
          <w:sz w:val="24"/>
          <w:szCs w:val="24"/>
          <w:lang w:eastAsia="en-US"/>
        </w:rPr>
        <w:t>»)</w:t>
      </w:r>
      <w:r w:rsidR="00BE1242" w:rsidRPr="00771F6E">
        <w:rPr>
          <w:rFonts w:eastAsia="Times New Roman"/>
          <w:color w:val="auto"/>
          <w:sz w:val="24"/>
          <w:szCs w:val="24"/>
          <w:lang w:eastAsia="en-US"/>
        </w:rPr>
        <w:t>.</w:t>
      </w:r>
    </w:p>
    <w:p w:rsidR="002C7817" w:rsidRPr="00771F6E" w:rsidRDefault="002C78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71F6E">
        <w:rPr>
          <w:sz w:val="24"/>
          <w:szCs w:val="24"/>
        </w:rPr>
        <w:br w:type="page"/>
      </w:r>
    </w:p>
    <w:p w:rsidR="004F5C29" w:rsidRPr="00771F6E" w:rsidRDefault="004F5C29" w:rsidP="004F5C29">
      <w:pPr>
        <w:jc w:val="center"/>
        <w:rPr>
          <w:rFonts w:ascii="Times New Roman" w:hAnsi="Times New Roman"/>
          <w:b/>
          <w:sz w:val="24"/>
          <w:szCs w:val="24"/>
        </w:rPr>
      </w:pPr>
      <w:r w:rsidRPr="00771F6E">
        <w:rPr>
          <w:rFonts w:ascii="Times New Roman" w:hAnsi="Times New Roman"/>
          <w:b/>
          <w:sz w:val="24"/>
          <w:szCs w:val="24"/>
          <w:lang w:val="en-US"/>
        </w:rPr>
        <w:lastRenderedPageBreak/>
        <w:t>СПИСОК ЛИТЕРАТУРЫ</w:t>
      </w:r>
    </w:p>
    <w:p w:rsidR="004F5C29" w:rsidRPr="00771F6E" w:rsidRDefault="004F5C29" w:rsidP="004F5C29">
      <w:pPr>
        <w:pStyle w:val="a3"/>
        <w:numPr>
          <w:ilvl w:val="0"/>
          <w:numId w:val="41"/>
        </w:numPr>
        <w:spacing w:after="0"/>
        <w:ind w:left="714" w:hanging="357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 xml:space="preserve">Kidney Disease: Improving Global Outcomes (KDIGO)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Glomerulonephritis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WorkGroup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. KDIGO Clinical Practice Guideline for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Glomerulonephritis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>. Kidney Inter., Suppl. 2012; 2: 139-274.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sz w:val="24"/>
          <w:szCs w:val="24"/>
        </w:rPr>
        <w:t>Мухин Н.А., Козловская Л.В., Шилов Е.М. и др. Рациональная фармакотерапия в нефрологии. Рук</w:t>
      </w:r>
      <w:proofErr w:type="gramStart"/>
      <w:r w:rsidRPr="00771F6E">
        <w:rPr>
          <w:rFonts w:ascii="Times New Roman" w:hAnsi="Times New Roman"/>
          <w:sz w:val="24"/>
          <w:szCs w:val="24"/>
        </w:rPr>
        <w:t>.</w:t>
      </w:r>
      <w:proofErr w:type="gramEnd"/>
      <w:r w:rsidRPr="00771F6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71F6E">
        <w:rPr>
          <w:rFonts w:ascii="Times New Roman" w:hAnsi="Times New Roman"/>
          <w:sz w:val="24"/>
          <w:szCs w:val="24"/>
        </w:rPr>
        <w:t>д</w:t>
      </w:r>
      <w:proofErr w:type="gramEnd"/>
      <w:r w:rsidRPr="00771F6E">
        <w:rPr>
          <w:rFonts w:ascii="Times New Roman" w:hAnsi="Times New Roman"/>
          <w:sz w:val="24"/>
          <w:szCs w:val="24"/>
        </w:rPr>
        <w:t xml:space="preserve">ля практикующих врачей. М.: </w:t>
      </w:r>
      <w:proofErr w:type="spellStart"/>
      <w:r w:rsidRPr="00771F6E">
        <w:rPr>
          <w:rFonts w:ascii="Times New Roman" w:hAnsi="Times New Roman"/>
          <w:sz w:val="24"/>
          <w:szCs w:val="24"/>
        </w:rPr>
        <w:t>Литерра</w:t>
      </w:r>
      <w:proofErr w:type="spellEnd"/>
      <w:r w:rsidRPr="00771F6E">
        <w:rPr>
          <w:rFonts w:ascii="Times New Roman" w:hAnsi="Times New Roman"/>
          <w:sz w:val="24"/>
          <w:szCs w:val="24"/>
        </w:rPr>
        <w:t>, 2006; 896 с.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sz w:val="24"/>
          <w:szCs w:val="24"/>
        </w:rPr>
        <w:t xml:space="preserve">Нефрология. Национальное руководство. Краткое издание. Под ред. Н.А.Мухина. М.: </w:t>
      </w:r>
      <w:proofErr w:type="spellStart"/>
      <w:r w:rsidRPr="00771F6E">
        <w:rPr>
          <w:rFonts w:ascii="Times New Roman" w:hAnsi="Times New Roman"/>
          <w:sz w:val="24"/>
          <w:szCs w:val="24"/>
        </w:rPr>
        <w:t>ГЭОТАР-Медиа</w:t>
      </w:r>
      <w:proofErr w:type="spellEnd"/>
      <w:r w:rsidRPr="00771F6E">
        <w:rPr>
          <w:rFonts w:ascii="Times New Roman" w:hAnsi="Times New Roman"/>
          <w:sz w:val="24"/>
          <w:szCs w:val="24"/>
        </w:rPr>
        <w:t>, 2014; 608.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Gardner-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Medwin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J.M.,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Dolezalova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P., Cummins C.,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Southwood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T.R. Incidence of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Henoch-Scho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¨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, Kawasaki disease, and rare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vasculitides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in children of different ethnic origins. Lancet 2002 (360): 1197–1202.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Dolezalova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P.,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Telekesova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P.,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Nemcova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D.,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Hoza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J. Incidence of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vasculitis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in children in the Czech Republic: 2-year prospective epidemiology survey. J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Rheumatol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2004</w:t>
      </w:r>
      <w:r w:rsidR="00AF1947" w:rsidRPr="00771F6E">
        <w:rPr>
          <w:rFonts w:ascii="Times New Roman" w:hAnsi="Times New Roman"/>
          <w:sz w:val="24"/>
          <w:szCs w:val="24"/>
        </w:rPr>
        <w:t>;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31: 2295–2299.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Yang Y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H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Hung C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F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Hsu C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R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. et al. </w:t>
      </w:r>
      <w:r w:rsidRPr="00771F6E">
        <w:rPr>
          <w:rFonts w:ascii="Times New Roman" w:hAnsi="Times New Roman"/>
          <w:sz w:val="24"/>
          <w:szCs w:val="24"/>
          <w:lang w:val="en-US"/>
        </w:rPr>
        <w:t>A nationwide survey on epidemiological characteri</w:t>
      </w:r>
      <w:r w:rsidR="00337554" w:rsidRPr="00771F6E">
        <w:rPr>
          <w:rFonts w:ascii="Times New Roman" w:hAnsi="Times New Roman"/>
          <w:sz w:val="24"/>
          <w:szCs w:val="24"/>
          <w:lang w:val="en-US"/>
        </w:rPr>
        <w:t xml:space="preserve">stics of childhood </w:t>
      </w:r>
      <w:proofErr w:type="spellStart"/>
      <w:r w:rsidR="00337554" w:rsidRPr="00771F6E">
        <w:rPr>
          <w:rFonts w:ascii="Times New Roman" w:hAnsi="Times New Roman"/>
          <w:sz w:val="24"/>
          <w:szCs w:val="24"/>
          <w:lang w:val="en-US"/>
        </w:rPr>
        <w:t>Henoch</w:t>
      </w:r>
      <w:proofErr w:type="spellEnd"/>
      <w:r w:rsidR="00337554" w:rsidRPr="00771F6E">
        <w:rPr>
          <w:rFonts w:ascii="Times New Roman" w:hAnsi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="00337554" w:rsidRPr="00771F6E">
        <w:rPr>
          <w:rFonts w:ascii="Times New Roman" w:hAnsi="Times New Roman"/>
          <w:sz w:val="24"/>
          <w:szCs w:val="24"/>
          <w:lang w:val="en-US"/>
        </w:rPr>
        <w:t>Schönlein</w:t>
      </w:r>
      <w:proofErr w:type="spellEnd"/>
      <w:r w:rsidR="00337554"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proofErr w:type="gramEnd"/>
      <w:r w:rsidRPr="00771F6E">
        <w:rPr>
          <w:rFonts w:ascii="Times New Roman" w:hAnsi="Times New Roman"/>
          <w:sz w:val="24"/>
          <w:szCs w:val="24"/>
          <w:lang w:val="en-US"/>
        </w:rPr>
        <w:t xml:space="preserve"> in Taiwan. Rheumatology 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2005; </w:t>
      </w:r>
      <w:r w:rsidRPr="00771F6E">
        <w:rPr>
          <w:rFonts w:ascii="Times New Roman" w:hAnsi="Times New Roman"/>
          <w:sz w:val="24"/>
          <w:szCs w:val="24"/>
          <w:lang w:val="en-US"/>
        </w:rPr>
        <w:t>44: 618–622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Aalberse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Dolman K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Ramnath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G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. et al.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Schonlein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in children: An epidemiological study among Dutch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paediatricians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on incidence and diagnostic criteria. Ann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Rheum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Dis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2007; </w:t>
      </w:r>
      <w:r w:rsidRPr="00771F6E">
        <w:rPr>
          <w:rFonts w:ascii="Times New Roman" w:hAnsi="Times New Roman"/>
          <w:sz w:val="24"/>
          <w:szCs w:val="24"/>
          <w:lang w:val="en-US"/>
        </w:rPr>
        <w:t>66: 1648–1650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McCarthy 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H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Tizard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E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J. Clinical practice: diagnosis and management of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Henoch-Schönlein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>. European Journal of Pediatric</w:t>
      </w:r>
      <w:proofErr w:type="spellStart"/>
      <w:r w:rsidRPr="00771F6E">
        <w:rPr>
          <w:rFonts w:ascii="Times New Roman" w:hAnsi="Times New Roman"/>
          <w:sz w:val="24"/>
          <w:szCs w:val="24"/>
        </w:rPr>
        <w:t>s</w:t>
      </w:r>
      <w:proofErr w:type="spellEnd"/>
      <w:r w:rsidRPr="00771F6E">
        <w:rPr>
          <w:rFonts w:ascii="Times New Roman" w:hAnsi="Times New Roman"/>
          <w:sz w:val="24"/>
          <w:szCs w:val="24"/>
        </w:rPr>
        <w:t>. 2010;</w:t>
      </w:r>
      <w:r w:rsidR="00AF1947" w:rsidRPr="00771F6E">
        <w:rPr>
          <w:rFonts w:ascii="Times New Roman" w:hAnsi="Times New Roman"/>
          <w:sz w:val="24"/>
          <w:szCs w:val="24"/>
        </w:rPr>
        <w:t xml:space="preserve"> </w:t>
      </w:r>
      <w:r w:rsidRPr="00771F6E">
        <w:rPr>
          <w:rFonts w:ascii="Times New Roman" w:hAnsi="Times New Roman"/>
          <w:sz w:val="24"/>
          <w:szCs w:val="24"/>
        </w:rPr>
        <w:t>169:</w:t>
      </w:r>
      <w:r w:rsidR="00AF1947" w:rsidRPr="00771F6E">
        <w:rPr>
          <w:rFonts w:ascii="Times New Roman" w:hAnsi="Times New Roman"/>
          <w:sz w:val="24"/>
          <w:szCs w:val="24"/>
        </w:rPr>
        <w:t xml:space="preserve"> </w:t>
      </w:r>
      <w:r w:rsidRPr="00771F6E">
        <w:rPr>
          <w:rFonts w:ascii="Times New Roman" w:hAnsi="Times New Roman"/>
          <w:sz w:val="24"/>
          <w:szCs w:val="24"/>
        </w:rPr>
        <w:t>643–650.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Fervenza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F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C.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Henoch-Schönlein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Int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J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Dermatol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2003; 42: 170-7.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Rieu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P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Noel L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H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>-</w:t>
      </w:r>
      <w:r w:rsidR="00337554"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37554" w:rsidRPr="00771F6E">
        <w:rPr>
          <w:rFonts w:ascii="Times New Roman" w:hAnsi="Times New Roman"/>
          <w:sz w:val="24"/>
          <w:szCs w:val="24"/>
          <w:lang w:val="en-US"/>
        </w:rPr>
        <w:t>Schönlein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 in children and adults. Morphological features and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clinicopathological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correlations. Ann Med Interne (Paris) 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1999; </w:t>
      </w:r>
      <w:r w:rsidRPr="00771F6E">
        <w:rPr>
          <w:rFonts w:ascii="Times New Roman" w:hAnsi="Times New Roman"/>
          <w:sz w:val="24"/>
          <w:szCs w:val="24"/>
          <w:lang w:val="en-US"/>
        </w:rPr>
        <w:t>150: 151–159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Fillastre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P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Morel-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Maroger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L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Ducroiset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B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Richet G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Renal involvement in rheumatoid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in adults. Study of 20 renal biopsies. Value of the examination of the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glomerulus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in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immunofluorescence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Presse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Med 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1970; </w:t>
      </w:r>
      <w:r w:rsidRPr="00771F6E">
        <w:rPr>
          <w:rFonts w:ascii="Times New Roman" w:hAnsi="Times New Roman"/>
          <w:sz w:val="24"/>
          <w:szCs w:val="24"/>
          <w:lang w:val="en-US"/>
        </w:rPr>
        <w:t>78: 2375–2378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Faull R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Aarons I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Woodroffe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A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Clarkson A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R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Adult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>-</w:t>
      </w:r>
      <w:r w:rsidR="00337554"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37554" w:rsidRPr="00771F6E">
        <w:rPr>
          <w:rFonts w:ascii="Times New Roman" w:hAnsi="Times New Roman"/>
          <w:sz w:val="24"/>
          <w:szCs w:val="24"/>
          <w:lang w:val="en-US"/>
        </w:rPr>
        <w:t>Schönlein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Aust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 Z J Med 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1987; </w:t>
      </w:r>
      <w:r w:rsidRPr="00771F6E">
        <w:rPr>
          <w:rFonts w:ascii="Times New Roman" w:hAnsi="Times New Roman"/>
          <w:sz w:val="24"/>
          <w:szCs w:val="24"/>
          <w:lang w:val="en-US"/>
        </w:rPr>
        <w:t>17: 396–401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Meulders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Q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Pirson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Y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Cosyns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P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. et al. 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Course of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>-</w:t>
      </w:r>
      <w:r w:rsidR="00337554"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37554" w:rsidRPr="00771F6E">
        <w:rPr>
          <w:rFonts w:ascii="Times New Roman" w:hAnsi="Times New Roman"/>
          <w:sz w:val="24"/>
          <w:szCs w:val="24"/>
          <w:lang w:val="en-US"/>
        </w:rPr>
        <w:t>Schönlein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 after renal transplantation. Transplantation 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1994; </w:t>
      </w:r>
      <w:r w:rsidRPr="00771F6E">
        <w:rPr>
          <w:rFonts w:ascii="Times New Roman" w:hAnsi="Times New Roman"/>
          <w:sz w:val="24"/>
          <w:szCs w:val="24"/>
          <w:lang w:val="en-US"/>
        </w:rPr>
        <w:t>58: 1179–1186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sz w:val="24"/>
          <w:szCs w:val="24"/>
        </w:rPr>
        <w:t xml:space="preserve">Федеральные клинические рекомендации по диагностике и лечению </w:t>
      </w:r>
      <w:proofErr w:type="gramStart"/>
      <w:r w:rsidR="00AF1947" w:rsidRPr="00771F6E">
        <w:rPr>
          <w:rFonts w:ascii="Times New Roman" w:hAnsi="Times New Roman"/>
          <w:sz w:val="24"/>
          <w:szCs w:val="24"/>
        </w:rPr>
        <w:t>с</w:t>
      </w:r>
      <w:r w:rsidRPr="00771F6E">
        <w:rPr>
          <w:rFonts w:ascii="Times New Roman" w:hAnsi="Times New Roman"/>
          <w:sz w:val="24"/>
          <w:szCs w:val="24"/>
        </w:rPr>
        <w:t>истемных</w:t>
      </w:r>
      <w:proofErr w:type="gramEnd"/>
      <w:r w:rsidRPr="00771F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</w:rPr>
        <w:t>васкулитов</w:t>
      </w:r>
      <w:proofErr w:type="spellEnd"/>
      <w:r w:rsidR="00AF1947" w:rsidRPr="00771F6E">
        <w:rPr>
          <w:rFonts w:ascii="Times New Roman" w:hAnsi="Times New Roman"/>
          <w:sz w:val="24"/>
          <w:szCs w:val="24"/>
        </w:rPr>
        <w:t>:</w:t>
      </w:r>
      <w:r w:rsidRPr="00771F6E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771F6E">
          <w:rPr>
            <w:rFonts w:ascii="Times New Roman" w:hAnsi="Times New Roman"/>
            <w:sz w:val="24"/>
            <w:szCs w:val="24"/>
          </w:rPr>
          <w:t>http://rheumatolog.ru/experts/klinicheskie-rekomendacii</w:t>
        </w:r>
      </w:hyperlink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Coppo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R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Andrulli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S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Amore A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et al. Predictors of outcome in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>-</w:t>
      </w:r>
      <w:r w:rsidR="00337554"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37554" w:rsidRPr="00771F6E">
        <w:rPr>
          <w:rFonts w:ascii="Times New Roman" w:hAnsi="Times New Roman"/>
          <w:sz w:val="24"/>
          <w:szCs w:val="24"/>
          <w:lang w:val="en-US"/>
        </w:rPr>
        <w:t>Schönlein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 in children and adults. </w:t>
      </w:r>
      <w:proofErr w:type="gramStart"/>
      <w:r w:rsidRPr="00771F6E">
        <w:rPr>
          <w:rFonts w:ascii="Times New Roman" w:hAnsi="Times New Roman"/>
          <w:sz w:val="24"/>
          <w:szCs w:val="24"/>
          <w:lang w:val="en-US"/>
        </w:rPr>
        <w:t>Am</w:t>
      </w:r>
      <w:proofErr w:type="gramEnd"/>
      <w:r w:rsidRPr="00771F6E">
        <w:rPr>
          <w:rFonts w:ascii="Times New Roman" w:hAnsi="Times New Roman"/>
          <w:sz w:val="24"/>
          <w:szCs w:val="24"/>
          <w:lang w:val="en-US"/>
        </w:rPr>
        <w:t xml:space="preserve"> J Kidney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Dis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2006; 47:993–1003.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Coppo</w:t>
      </w:r>
      <w:proofErr w:type="spellEnd"/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 R.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Mazzucco</w:t>
      </w:r>
      <w:proofErr w:type="spellEnd"/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 G.</w:t>
      </w:r>
      <w:r w:rsidRPr="00771F6E">
        <w:rPr>
          <w:rFonts w:ascii="Times New Roman" w:hAnsi="Times New Roman"/>
          <w:sz w:val="24"/>
          <w:szCs w:val="24"/>
          <w:lang w:val="en-US"/>
        </w:rPr>
        <w:t>, Cagnoli1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 L. et al. 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Long-term prognosis of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>–</w:t>
      </w:r>
      <w:r w:rsidR="00337554"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37554" w:rsidRPr="00771F6E">
        <w:rPr>
          <w:rFonts w:ascii="Times New Roman" w:hAnsi="Times New Roman"/>
          <w:sz w:val="24"/>
          <w:szCs w:val="24"/>
          <w:lang w:val="en-US"/>
        </w:rPr>
        <w:t>Schönlein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 in adults and children</w:t>
      </w:r>
      <w:r w:rsidR="00337554" w:rsidRPr="00771F6E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Nephrol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Dial Transplant 1997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;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12: 2277–2283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Coppo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R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Peruzzi L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Amore A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et al.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IgACE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: a placebo-controlled, randomized trial of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angiotensin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-converting enzyme inhibitors in children and young people with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IgA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nephropathy and moderate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proteinuria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. J Am Soc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Nephrol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2007; 18: 1880–1888.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Foster B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Bernard C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Drummond K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N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et al. Effective therapy </w:t>
      </w:r>
      <w:proofErr w:type="gramStart"/>
      <w:r w:rsidRPr="00771F6E">
        <w:rPr>
          <w:rFonts w:ascii="Times New Roman" w:hAnsi="Times New Roman"/>
          <w:sz w:val="24"/>
          <w:szCs w:val="24"/>
          <w:lang w:val="en-US"/>
        </w:rPr>
        <w:t>for  severe</w:t>
      </w:r>
      <w:proofErr w:type="gram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>-</w:t>
      </w:r>
      <w:r w:rsidR="00337554"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37554" w:rsidRPr="00771F6E">
        <w:rPr>
          <w:rFonts w:ascii="Times New Roman" w:hAnsi="Times New Roman"/>
          <w:sz w:val="24"/>
          <w:szCs w:val="24"/>
          <w:lang w:val="en-US"/>
        </w:rPr>
        <w:t>Schönlein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 with prednisone and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azathioprine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: a clinical and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histopathologic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study. J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Pediatr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2000; 136: 370–375.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lastRenderedPageBreak/>
        <w:t>Pillebout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E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Alberti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C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Guillevin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L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et al. Addition of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cyclophosphamide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to steroids provides no benefit compared with steroids alone in treating adult patients with severe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Schonlein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. Kidney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Int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2010; 78: 495–502.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Flynn 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T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Smoyer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W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E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Bunchman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T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E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et al. Treatment of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>-</w:t>
      </w:r>
      <w:r w:rsidR="00337554"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37554" w:rsidRPr="00771F6E">
        <w:rPr>
          <w:rFonts w:ascii="Times New Roman" w:hAnsi="Times New Roman"/>
          <w:sz w:val="24"/>
          <w:szCs w:val="24"/>
          <w:lang w:val="en-US"/>
        </w:rPr>
        <w:t>Schönlein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glomerulonephritis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in children with high-dose corticosteroids plus oral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cyclophosphamide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. Am J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Nephrol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2001; 21: 128–</w:t>
      </w:r>
      <w:proofErr w:type="gramStart"/>
      <w:r w:rsidRPr="00771F6E">
        <w:rPr>
          <w:rFonts w:ascii="Times New Roman" w:hAnsi="Times New Roman"/>
          <w:sz w:val="24"/>
          <w:szCs w:val="24"/>
          <w:lang w:val="en-US"/>
        </w:rPr>
        <w:t>133.</w:t>
      </w:r>
      <w:proofErr w:type="gramEnd"/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Ronkainen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Autio-Harmainen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H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Nuutinen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M.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Cyclosporin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A for the treatment of severe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Henoch-Schonlein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glomerulonephritis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Pediatr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Nephrol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2003; 18: 1138–1142.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Shin 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I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Park 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M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Shin Y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H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et al.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Cyclosporin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A therapy for severe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Henoch-Schonlein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 with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nephrotic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syndrome.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Pediatr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Nephrol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2005; 20: 1093–1097.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Kawasaki Y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Suzuki 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Murai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M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et al.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Plasmapheresis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therapy for rapidly progressive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Henoch-Schonlein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Pediatr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Nephrol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2004; 19: 920–923.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Shenoy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M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Ognjanovic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M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V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Coulthard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M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G. Treating severe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>-</w:t>
      </w:r>
      <w:r w:rsidR="00337554"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37554" w:rsidRPr="00771F6E">
        <w:rPr>
          <w:rFonts w:ascii="Times New Roman" w:hAnsi="Times New Roman"/>
          <w:sz w:val="24"/>
          <w:szCs w:val="24"/>
          <w:lang w:val="en-US"/>
        </w:rPr>
        <w:t>Schönlein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and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IgA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 with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plasmapheresis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alone.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Pediatr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Nephrol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2007; 22: 1167–1171.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Fuentes Y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Valverde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S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Valesquez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>-Jones L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et al. Comparison of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azathioprine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vs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mofetil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mycophenolate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for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>-</w:t>
      </w:r>
      <w:r w:rsidR="00337554"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37554" w:rsidRPr="00771F6E">
        <w:rPr>
          <w:rFonts w:ascii="Times New Roman" w:hAnsi="Times New Roman"/>
          <w:sz w:val="24"/>
          <w:szCs w:val="24"/>
          <w:lang w:val="en-US"/>
        </w:rPr>
        <w:t>Schönlein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 treatment (abstract).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Pediatr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Nephrol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2010; 25: 1802.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Donnithorne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K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Atkinson T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P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Hinze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C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H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et al.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Rituximab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therapy for severe refractory chronic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Henoch-Schonlein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. J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Pediatr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2009; 155: 136–139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Pillebout</w:t>
      </w:r>
      <w:proofErr w:type="spellEnd"/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 E.</w:t>
      </w:r>
      <w:r w:rsidRPr="00771F6E">
        <w:rPr>
          <w:rFonts w:ascii="Times New Roman" w:hAnsi="Times New Roman"/>
          <w:sz w:val="24"/>
          <w:szCs w:val="24"/>
          <w:lang w:val="en-US"/>
        </w:rPr>
        <w:t>, Rocha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 F.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Fardet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L. 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et al. Successful outcome using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rituximab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as the only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immunomodulation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in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Henoch-Schonlein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>: case report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Nephrol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Dial Transplant 2011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;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26: 2044–2046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Chartapisak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W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Opastiraku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S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Willis N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S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et al. Prevention and </w:t>
      </w:r>
      <w:proofErr w:type="gramStart"/>
      <w:r w:rsidRPr="00771F6E">
        <w:rPr>
          <w:rFonts w:ascii="Times New Roman" w:hAnsi="Times New Roman"/>
          <w:sz w:val="24"/>
          <w:szCs w:val="24"/>
          <w:lang w:val="en-US"/>
        </w:rPr>
        <w:t>treatment  of</w:t>
      </w:r>
      <w:proofErr w:type="gramEnd"/>
      <w:r w:rsidRPr="00771F6E">
        <w:rPr>
          <w:rFonts w:ascii="Times New Roman" w:hAnsi="Times New Roman"/>
          <w:sz w:val="24"/>
          <w:szCs w:val="24"/>
          <w:lang w:val="en-US"/>
        </w:rPr>
        <w:t xml:space="preserve"> renal disease in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Henoch-Schonlein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: a systematic review. Arch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Dis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Child 2009; 94: 132–137.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Chartapisak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W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Opastirakul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S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Hodson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E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M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et al. Interventions for preventing and treating kidney disease in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Henoch-Schonlein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(HSP). Cochrane Database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Syst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Rev 2009: CD005128.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Meadow S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R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Glasgow E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F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White R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H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. et al.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Schonlein-Henoch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nephritis. Q J Med 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1972; </w:t>
      </w:r>
      <w:r w:rsidRPr="00771F6E">
        <w:rPr>
          <w:rFonts w:ascii="Times New Roman" w:hAnsi="Times New Roman"/>
          <w:sz w:val="24"/>
          <w:szCs w:val="24"/>
          <w:lang w:val="en-US"/>
        </w:rPr>
        <w:t>41: 241–258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Niaudet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P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Habib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R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Schonlein-Henoch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nephritis: Prognostic factors and therapy. Ann Med Interne 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1994; </w:t>
      </w:r>
      <w:r w:rsidRPr="00771F6E">
        <w:rPr>
          <w:rFonts w:ascii="Times New Roman" w:hAnsi="Times New Roman"/>
          <w:sz w:val="24"/>
          <w:szCs w:val="24"/>
          <w:lang w:val="en-US"/>
        </w:rPr>
        <w:t>145: 577–580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Yoshikawa N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White R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H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Cameron A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H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Prognostic significance of the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glomerular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changes in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Henoch-Schoenlein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Clin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Nephrol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1981; </w:t>
      </w:r>
      <w:r w:rsidRPr="00771F6E">
        <w:rPr>
          <w:rFonts w:ascii="Times New Roman" w:hAnsi="Times New Roman"/>
          <w:sz w:val="24"/>
          <w:szCs w:val="24"/>
          <w:lang w:val="en-US"/>
        </w:rPr>
        <w:t>16: 223–229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AF1947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Goldstein A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R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White R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H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Akuse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R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Chantler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C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Long-term follow-up of childhood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Henoch-Schonlein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nephritis. Lancet 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1992; </w:t>
      </w:r>
      <w:r w:rsidRPr="00771F6E">
        <w:rPr>
          <w:rFonts w:ascii="Times New Roman" w:hAnsi="Times New Roman"/>
          <w:sz w:val="24"/>
          <w:szCs w:val="24"/>
          <w:lang w:val="en-US"/>
        </w:rPr>
        <w:t>339: 280–282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Scharer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K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Krmar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R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Querfeld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U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. et al. 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Clinical outcome of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Schonlein-Henoch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 in children.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Pediatr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Nephrol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1999; </w:t>
      </w:r>
      <w:r w:rsidRPr="00771F6E">
        <w:rPr>
          <w:rFonts w:ascii="Times New Roman" w:hAnsi="Times New Roman"/>
          <w:sz w:val="24"/>
          <w:szCs w:val="24"/>
          <w:lang w:val="en-US"/>
        </w:rPr>
        <w:t>13: 816–823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Cream 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Gumpel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J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M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Peachey R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D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Schonlein-Henoch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in the adult. A study of 77 adults with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anaphylactoid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or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Schonlein-Henoch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. Q J Med 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 xml:space="preserve">1970; </w:t>
      </w:r>
      <w:r w:rsidRPr="00771F6E">
        <w:rPr>
          <w:rFonts w:ascii="Times New Roman" w:hAnsi="Times New Roman"/>
          <w:sz w:val="24"/>
          <w:szCs w:val="24"/>
          <w:lang w:val="en-US"/>
        </w:rPr>
        <w:t>39: 461–484</w:t>
      </w:r>
      <w:r w:rsidR="00AF194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Roth D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A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Wilz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D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R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Theil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G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B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Schonlein-Henoch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syndrome in adults. Q J Med 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 xml:space="preserve">1985; </w:t>
      </w:r>
      <w:r w:rsidRPr="00771F6E">
        <w:rPr>
          <w:rFonts w:ascii="Times New Roman" w:hAnsi="Times New Roman"/>
          <w:sz w:val="24"/>
          <w:szCs w:val="24"/>
          <w:lang w:val="en-US"/>
        </w:rPr>
        <w:t>55: 145–152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Lee H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S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Koh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H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I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Kim M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J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Rha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H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Y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Henoch-Schoenlein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 in adults: A clinical and morphological study.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Clin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Nephrol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 xml:space="preserve">1986; </w:t>
      </w:r>
      <w:r w:rsidRPr="00771F6E">
        <w:rPr>
          <w:rFonts w:ascii="Times New Roman" w:hAnsi="Times New Roman"/>
          <w:sz w:val="24"/>
          <w:szCs w:val="24"/>
          <w:lang w:val="en-US"/>
        </w:rPr>
        <w:t>26: 125–130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lastRenderedPageBreak/>
        <w:t>Faull R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J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Aarons I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Woodroffe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A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J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Clarkson A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R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 Adult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Henoch-Schonlein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Aust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 Z J Med 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 xml:space="preserve">1987; </w:t>
      </w:r>
      <w:r w:rsidRPr="00771F6E">
        <w:rPr>
          <w:rFonts w:ascii="Times New Roman" w:hAnsi="Times New Roman"/>
          <w:sz w:val="24"/>
          <w:szCs w:val="24"/>
          <w:lang w:val="en-US"/>
        </w:rPr>
        <w:t>17: 396–401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Fogazzi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G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B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Pasquali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S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Moriggi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M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 xml:space="preserve">. et al. 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Long-term outcome of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Schonlein-Henoch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 in the adult.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Clin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Nephrol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 xml:space="preserve">1989; </w:t>
      </w:r>
      <w:r w:rsidRPr="00771F6E">
        <w:rPr>
          <w:rFonts w:ascii="Times New Roman" w:hAnsi="Times New Roman"/>
          <w:sz w:val="24"/>
          <w:szCs w:val="24"/>
          <w:lang w:val="en-US"/>
        </w:rPr>
        <w:t>31: 60–66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4F5C29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r w:rsidRPr="00771F6E">
        <w:rPr>
          <w:rFonts w:ascii="Times New Roman" w:hAnsi="Times New Roman"/>
          <w:sz w:val="24"/>
          <w:szCs w:val="24"/>
          <w:lang w:val="en-US"/>
        </w:rPr>
        <w:t>Blanco R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Martinez-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Taboada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V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M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>, Rodriguez-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Valverde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V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 xml:space="preserve">. et al.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Henoch-Schonlein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purpura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in adulthood and childhood: Two different expressions of the same syndrome. Arthritis Rheum 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 xml:space="preserve">1997; </w:t>
      </w:r>
      <w:r w:rsidRPr="00771F6E">
        <w:rPr>
          <w:rFonts w:ascii="Times New Roman" w:hAnsi="Times New Roman"/>
          <w:sz w:val="24"/>
          <w:szCs w:val="24"/>
          <w:lang w:val="en-US"/>
        </w:rPr>
        <w:t>40: 859–864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2C7817" w:rsidRPr="00771F6E" w:rsidRDefault="004F5C29" w:rsidP="004F5C29">
      <w:pPr>
        <w:numPr>
          <w:ilvl w:val="0"/>
          <w:numId w:val="41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Feehally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J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  <w:r w:rsidRPr="00771F6E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Floege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J.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IgA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nephropathy and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Henoch-Schönlein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nephritis. In: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Floege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, J, Johnson RJ, </w:t>
      </w:r>
      <w:proofErr w:type="spellStart"/>
      <w:r w:rsidRPr="00771F6E">
        <w:rPr>
          <w:rFonts w:ascii="Times New Roman" w:hAnsi="Times New Roman"/>
          <w:sz w:val="24"/>
          <w:szCs w:val="24"/>
          <w:lang w:val="en-US"/>
        </w:rPr>
        <w:t>Feehally</w:t>
      </w:r>
      <w:proofErr w:type="spellEnd"/>
      <w:r w:rsidRPr="00771F6E">
        <w:rPr>
          <w:rFonts w:ascii="Times New Roman" w:hAnsi="Times New Roman"/>
          <w:sz w:val="24"/>
          <w:szCs w:val="24"/>
          <w:lang w:val="en-US"/>
        </w:rPr>
        <w:t xml:space="preserve"> J, ed. Comprehensive Clinical Nephrology. 4th ed. St. Louis, MO: Elsevier Saunders; 2010: 270–281</w:t>
      </w:r>
      <w:r w:rsidR="00972587" w:rsidRPr="00771F6E">
        <w:rPr>
          <w:rFonts w:ascii="Times New Roman" w:hAnsi="Times New Roman"/>
          <w:sz w:val="24"/>
          <w:szCs w:val="24"/>
          <w:lang w:val="en-US"/>
        </w:rPr>
        <w:t>.</w:t>
      </w:r>
    </w:p>
    <w:p w:rsidR="00F73526" w:rsidRPr="00771F6E" w:rsidRDefault="00F73526" w:rsidP="000E5FA1">
      <w:pPr>
        <w:pStyle w:val="Text05"/>
        <w:numPr>
          <w:ilvl w:val="0"/>
          <w:numId w:val="0"/>
        </w:numPr>
        <w:spacing w:before="120" w:after="200" w:line="276" w:lineRule="auto"/>
        <w:rPr>
          <w:rFonts w:eastAsia="Times New Roman"/>
          <w:color w:val="auto"/>
          <w:sz w:val="24"/>
          <w:szCs w:val="24"/>
          <w:lang w:val="en-US" w:eastAsia="en-US"/>
        </w:rPr>
      </w:pPr>
    </w:p>
    <w:sectPr w:rsidR="00F73526" w:rsidRPr="00771F6E" w:rsidSect="00627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utch 80 1 BT">
    <w:altName w:val="Dutch 80 1 B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E3402"/>
    <w:multiLevelType w:val="hybridMultilevel"/>
    <w:tmpl w:val="02108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080156"/>
    <w:multiLevelType w:val="hybridMultilevel"/>
    <w:tmpl w:val="00B695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A27A0F"/>
    <w:multiLevelType w:val="hybridMultilevel"/>
    <w:tmpl w:val="9ED60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50C14"/>
    <w:multiLevelType w:val="multilevel"/>
    <w:tmpl w:val="6F6C1DE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0ECD0CDA"/>
    <w:multiLevelType w:val="hybridMultilevel"/>
    <w:tmpl w:val="879044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9F45B0"/>
    <w:multiLevelType w:val="hybridMultilevel"/>
    <w:tmpl w:val="4BF67DF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32B0F32"/>
    <w:multiLevelType w:val="hybridMultilevel"/>
    <w:tmpl w:val="85EE7AD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14F0671B"/>
    <w:multiLevelType w:val="hybridMultilevel"/>
    <w:tmpl w:val="2BE8B35E"/>
    <w:lvl w:ilvl="0" w:tplc="B92675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69E6DC0"/>
    <w:multiLevelType w:val="hybridMultilevel"/>
    <w:tmpl w:val="5A2826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D76ACF"/>
    <w:multiLevelType w:val="hybridMultilevel"/>
    <w:tmpl w:val="9BCAFD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A917398"/>
    <w:multiLevelType w:val="hybridMultilevel"/>
    <w:tmpl w:val="483CA4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B4A2EAF"/>
    <w:multiLevelType w:val="hybridMultilevel"/>
    <w:tmpl w:val="3E884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FC47D4"/>
    <w:multiLevelType w:val="hybridMultilevel"/>
    <w:tmpl w:val="5E1E2066"/>
    <w:lvl w:ilvl="0" w:tplc="36F2573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D405FE7"/>
    <w:multiLevelType w:val="hybridMultilevel"/>
    <w:tmpl w:val="F43091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B5A451B"/>
    <w:multiLevelType w:val="hybridMultilevel"/>
    <w:tmpl w:val="502AD91C"/>
    <w:lvl w:ilvl="0" w:tplc="04190001">
      <w:start w:val="1"/>
      <w:numFmt w:val="bullet"/>
      <w:lvlText w:val="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15">
    <w:nsid w:val="2D5422B1"/>
    <w:multiLevelType w:val="hybridMultilevel"/>
    <w:tmpl w:val="286AE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2278B6"/>
    <w:multiLevelType w:val="hybridMultilevel"/>
    <w:tmpl w:val="EF5C3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190695"/>
    <w:multiLevelType w:val="hybridMultilevel"/>
    <w:tmpl w:val="5E2C4F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AD040E"/>
    <w:multiLevelType w:val="hybridMultilevel"/>
    <w:tmpl w:val="5586496E"/>
    <w:lvl w:ilvl="0" w:tplc="5F34AF4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2567D5"/>
    <w:multiLevelType w:val="hybridMultilevel"/>
    <w:tmpl w:val="BA9C78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73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89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05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20">
    <w:nsid w:val="411F0AA0"/>
    <w:multiLevelType w:val="hybridMultilevel"/>
    <w:tmpl w:val="7D56D7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1C97605"/>
    <w:multiLevelType w:val="hybridMultilevel"/>
    <w:tmpl w:val="D9CAD3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BDA3A71"/>
    <w:multiLevelType w:val="hybridMultilevel"/>
    <w:tmpl w:val="8BD4C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562AB9"/>
    <w:multiLevelType w:val="hybridMultilevel"/>
    <w:tmpl w:val="0660DA8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3A40550"/>
    <w:multiLevelType w:val="hybridMultilevel"/>
    <w:tmpl w:val="78EC6FD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B87D2D"/>
    <w:multiLevelType w:val="multilevel"/>
    <w:tmpl w:val="506CB39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26">
    <w:nsid w:val="542A0B2D"/>
    <w:multiLevelType w:val="hybridMultilevel"/>
    <w:tmpl w:val="F2D6BF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9E14C87"/>
    <w:multiLevelType w:val="hybridMultilevel"/>
    <w:tmpl w:val="3B0A5AAC"/>
    <w:lvl w:ilvl="0" w:tplc="F57675D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5FBE556D"/>
    <w:multiLevelType w:val="hybridMultilevel"/>
    <w:tmpl w:val="FE48A4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22B4B13"/>
    <w:multiLevelType w:val="hybridMultilevel"/>
    <w:tmpl w:val="C3901A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8060801"/>
    <w:multiLevelType w:val="hybridMultilevel"/>
    <w:tmpl w:val="8982A7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94D71BF"/>
    <w:multiLevelType w:val="multilevel"/>
    <w:tmpl w:val="087E095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3.%3."/>
      <w:lvlJc w:val="left"/>
      <w:pPr>
        <w:tabs>
          <w:tab w:val="num" w:pos="720"/>
        </w:tabs>
        <w:ind w:left="720" w:hanging="720"/>
      </w:pPr>
      <w:rPr>
        <w:rFonts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32">
    <w:nsid w:val="69746348"/>
    <w:multiLevelType w:val="hybridMultilevel"/>
    <w:tmpl w:val="B4DA8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FB40AD"/>
    <w:multiLevelType w:val="hybridMultilevel"/>
    <w:tmpl w:val="BED81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A9149F"/>
    <w:multiLevelType w:val="hybridMultilevel"/>
    <w:tmpl w:val="4ECC45F6"/>
    <w:lvl w:ilvl="0" w:tplc="041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>
    <w:nsid w:val="6F316C94"/>
    <w:multiLevelType w:val="multilevel"/>
    <w:tmpl w:val="7D9C6EF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2">
      <w:start w:val="1"/>
      <w:numFmt w:val="none"/>
      <w:lvlText w:val="9.3.1."/>
      <w:lvlJc w:val="left"/>
      <w:pPr>
        <w:tabs>
          <w:tab w:val="num" w:pos="720"/>
        </w:tabs>
        <w:ind w:left="720" w:hanging="720"/>
      </w:pPr>
      <w:rPr>
        <w:rFonts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36">
    <w:nsid w:val="71BA2F8E"/>
    <w:multiLevelType w:val="multilevel"/>
    <w:tmpl w:val="DA92A3EA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7259215C"/>
    <w:multiLevelType w:val="hybridMultilevel"/>
    <w:tmpl w:val="9B8A814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47F70E3"/>
    <w:multiLevelType w:val="hybridMultilevel"/>
    <w:tmpl w:val="465CB3C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b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7750932"/>
    <w:multiLevelType w:val="multilevel"/>
    <w:tmpl w:val="22F6B9F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9.2.%3."/>
      <w:lvlJc w:val="left"/>
      <w:pPr>
        <w:tabs>
          <w:tab w:val="num" w:pos="720"/>
        </w:tabs>
        <w:ind w:left="720" w:hanging="720"/>
      </w:pPr>
      <w:rPr>
        <w:rFonts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40">
    <w:nsid w:val="7C493FEA"/>
    <w:multiLevelType w:val="multilevel"/>
    <w:tmpl w:val="D244323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num w:numId="1">
    <w:abstractNumId w:val="6"/>
  </w:num>
  <w:num w:numId="2">
    <w:abstractNumId w:val="3"/>
  </w:num>
  <w:num w:numId="3">
    <w:abstractNumId w:val="28"/>
  </w:num>
  <w:num w:numId="4">
    <w:abstractNumId w:val="5"/>
  </w:num>
  <w:num w:numId="5">
    <w:abstractNumId w:val="37"/>
  </w:num>
  <w:num w:numId="6">
    <w:abstractNumId w:val="12"/>
  </w:num>
  <w:num w:numId="7">
    <w:abstractNumId w:val="8"/>
  </w:num>
  <w:num w:numId="8">
    <w:abstractNumId w:val="34"/>
  </w:num>
  <w:num w:numId="9">
    <w:abstractNumId w:val="22"/>
  </w:num>
  <w:num w:numId="10">
    <w:abstractNumId w:val="23"/>
  </w:num>
  <w:num w:numId="11">
    <w:abstractNumId w:val="19"/>
  </w:num>
  <w:num w:numId="12">
    <w:abstractNumId w:val="9"/>
  </w:num>
  <w:num w:numId="13">
    <w:abstractNumId w:val="27"/>
  </w:num>
  <w:num w:numId="14">
    <w:abstractNumId w:val="38"/>
  </w:num>
  <w:num w:numId="15">
    <w:abstractNumId w:val="18"/>
  </w:num>
  <w:num w:numId="16">
    <w:abstractNumId w:val="4"/>
  </w:num>
  <w:num w:numId="17">
    <w:abstractNumId w:val="25"/>
  </w:num>
  <w:num w:numId="18">
    <w:abstractNumId w:val="7"/>
  </w:num>
  <w:num w:numId="19">
    <w:abstractNumId w:val="31"/>
  </w:num>
  <w:num w:numId="20">
    <w:abstractNumId w:val="36"/>
  </w:num>
  <w:num w:numId="21">
    <w:abstractNumId w:val="39"/>
  </w:num>
  <w:num w:numId="22">
    <w:abstractNumId w:val="35"/>
  </w:num>
  <w:num w:numId="23">
    <w:abstractNumId w:val="40"/>
  </w:num>
  <w:num w:numId="24">
    <w:abstractNumId w:val="29"/>
  </w:num>
  <w:num w:numId="25">
    <w:abstractNumId w:val="10"/>
  </w:num>
  <w:num w:numId="26">
    <w:abstractNumId w:val="20"/>
  </w:num>
  <w:num w:numId="27">
    <w:abstractNumId w:val="1"/>
  </w:num>
  <w:num w:numId="28">
    <w:abstractNumId w:val="0"/>
  </w:num>
  <w:num w:numId="29">
    <w:abstractNumId w:val="26"/>
  </w:num>
  <w:num w:numId="30">
    <w:abstractNumId w:val="13"/>
  </w:num>
  <w:num w:numId="31">
    <w:abstractNumId w:val="17"/>
  </w:num>
  <w:num w:numId="32">
    <w:abstractNumId w:val="30"/>
  </w:num>
  <w:num w:numId="33">
    <w:abstractNumId w:val="14"/>
  </w:num>
  <w:num w:numId="34">
    <w:abstractNumId w:val="21"/>
  </w:num>
  <w:num w:numId="35">
    <w:abstractNumId w:val="33"/>
  </w:num>
  <w:num w:numId="36">
    <w:abstractNumId w:val="2"/>
  </w:num>
  <w:num w:numId="37">
    <w:abstractNumId w:val="11"/>
  </w:num>
  <w:num w:numId="38">
    <w:abstractNumId w:val="16"/>
  </w:num>
  <w:num w:numId="39">
    <w:abstractNumId w:val="32"/>
  </w:num>
  <w:num w:numId="40">
    <w:abstractNumId w:val="15"/>
  </w:num>
  <w:num w:numId="41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7F1E9E"/>
    <w:rsid w:val="000054E4"/>
    <w:rsid w:val="00007AB0"/>
    <w:rsid w:val="000416ED"/>
    <w:rsid w:val="00042DF7"/>
    <w:rsid w:val="0004771F"/>
    <w:rsid w:val="00061855"/>
    <w:rsid w:val="000822FA"/>
    <w:rsid w:val="0008467A"/>
    <w:rsid w:val="000A3BEE"/>
    <w:rsid w:val="000C30B1"/>
    <w:rsid w:val="000D0FDA"/>
    <w:rsid w:val="000E539C"/>
    <w:rsid w:val="000E5FA1"/>
    <w:rsid w:val="000E60C7"/>
    <w:rsid w:val="000F49F8"/>
    <w:rsid w:val="00107100"/>
    <w:rsid w:val="00150A2C"/>
    <w:rsid w:val="001618C2"/>
    <w:rsid w:val="00166435"/>
    <w:rsid w:val="00167FF7"/>
    <w:rsid w:val="00187088"/>
    <w:rsid w:val="00191F12"/>
    <w:rsid w:val="0019345B"/>
    <w:rsid w:val="001A074F"/>
    <w:rsid w:val="001A14C7"/>
    <w:rsid w:val="001C4164"/>
    <w:rsid w:val="001C75BF"/>
    <w:rsid w:val="001D13A6"/>
    <w:rsid w:val="001D74E6"/>
    <w:rsid w:val="001F5A80"/>
    <w:rsid w:val="001F7069"/>
    <w:rsid w:val="00234CEE"/>
    <w:rsid w:val="00256B5A"/>
    <w:rsid w:val="002619E1"/>
    <w:rsid w:val="00262445"/>
    <w:rsid w:val="0027289D"/>
    <w:rsid w:val="002742C4"/>
    <w:rsid w:val="00283D98"/>
    <w:rsid w:val="00287DC8"/>
    <w:rsid w:val="002966A3"/>
    <w:rsid w:val="002B2F95"/>
    <w:rsid w:val="002B65B6"/>
    <w:rsid w:val="002C7817"/>
    <w:rsid w:val="002C7ADC"/>
    <w:rsid w:val="002D16CE"/>
    <w:rsid w:val="00305969"/>
    <w:rsid w:val="00306B58"/>
    <w:rsid w:val="003160D2"/>
    <w:rsid w:val="00337554"/>
    <w:rsid w:val="0035263B"/>
    <w:rsid w:val="00365E9B"/>
    <w:rsid w:val="00371C53"/>
    <w:rsid w:val="003A60B3"/>
    <w:rsid w:val="003B03DB"/>
    <w:rsid w:val="003D2C24"/>
    <w:rsid w:val="003E69CC"/>
    <w:rsid w:val="003F02BF"/>
    <w:rsid w:val="003F0357"/>
    <w:rsid w:val="00405BAD"/>
    <w:rsid w:val="004116C6"/>
    <w:rsid w:val="00414EBD"/>
    <w:rsid w:val="004259DE"/>
    <w:rsid w:val="00427147"/>
    <w:rsid w:val="004429A5"/>
    <w:rsid w:val="00445F44"/>
    <w:rsid w:val="00454CB0"/>
    <w:rsid w:val="00474B2A"/>
    <w:rsid w:val="004870AC"/>
    <w:rsid w:val="00491AE8"/>
    <w:rsid w:val="004A1690"/>
    <w:rsid w:val="004B4F14"/>
    <w:rsid w:val="004D1C9A"/>
    <w:rsid w:val="004D4C63"/>
    <w:rsid w:val="004D70BA"/>
    <w:rsid w:val="004E6735"/>
    <w:rsid w:val="004F3DFC"/>
    <w:rsid w:val="004F5C29"/>
    <w:rsid w:val="00510971"/>
    <w:rsid w:val="00513D39"/>
    <w:rsid w:val="00556C07"/>
    <w:rsid w:val="005613AF"/>
    <w:rsid w:val="00572999"/>
    <w:rsid w:val="00585303"/>
    <w:rsid w:val="0058559D"/>
    <w:rsid w:val="00594103"/>
    <w:rsid w:val="005A34FF"/>
    <w:rsid w:val="005B26C1"/>
    <w:rsid w:val="005C5603"/>
    <w:rsid w:val="005C7346"/>
    <w:rsid w:val="005C7422"/>
    <w:rsid w:val="005D0636"/>
    <w:rsid w:val="005D69DF"/>
    <w:rsid w:val="005D6E89"/>
    <w:rsid w:val="005E1F88"/>
    <w:rsid w:val="005E45F9"/>
    <w:rsid w:val="005F1625"/>
    <w:rsid w:val="005F536D"/>
    <w:rsid w:val="0060764C"/>
    <w:rsid w:val="006107F3"/>
    <w:rsid w:val="006134C5"/>
    <w:rsid w:val="006139A7"/>
    <w:rsid w:val="00617E03"/>
    <w:rsid w:val="00620A91"/>
    <w:rsid w:val="0062659B"/>
    <w:rsid w:val="00627F32"/>
    <w:rsid w:val="00632E66"/>
    <w:rsid w:val="006417C9"/>
    <w:rsid w:val="00660176"/>
    <w:rsid w:val="00674E7E"/>
    <w:rsid w:val="00676A02"/>
    <w:rsid w:val="00683374"/>
    <w:rsid w:val="006A4D8C"/>
    <w:rsid w:val="006A6AEA"/>
    <w:rsid w:val="006D0098"/>
    <w:rsid w:val="006E5C99"/>
    <w:rsid w:val="0072678E"/>
    <w:rsid w:val="00741C44"/>
    <w:rsid w:val="00745D7E"/>
    <w:rsid w:val="00750396"/>
    <w:rsid w:val="00767C01"/>
    <w:rsid w:val="00771F6E"/>
    <w:rsid w:val="00773EA2"/>
    <w:rsid w:val="00780AAD"/>
    <w:rsid w:val="007C6C61"/>
    <w:rsid w:val="007D5478"/>
    <w:rsid w:val="007E63CD"/>
    <w:rsid w:val="007F13C1"/>
    <w:rsid w:val="007F1E9E"/>
    <w:rsid w:val="007F39B5"/>
    <w:rsid w:val="0081622E"/>
    <w:rsid w:val="0082266D"/>
    <w:rsid w:val="00823502"/>
    <w:rsid w:val="00823686"/>
    <w:rsid w:val="00827627"/>
    <w:rsid w:val="00860564"/>
    <w:rsid w:val="00860AB2"/>
    <w:rsid w:val="00866AD7"/>
    <w:rsid w:val="00872807"/>
    <w:rsid w:val="008833EF"/>
    <w:rsid w:val="00885D36"/>
    <w:rsid w:val="00890B17"/>
    <w:rsid w:val="008967FA"/>
    <w:rsid w:val="008A6212"/>
    <w:rsid w:val="008B1FB1"/>
    <w:rsid w:val="008C32F5"/>
    <w:rsid w:val="0090322F"/>
    <w:rsid w:val="00905764"/>
    <w:rsid w:val="0091406B"/>
    <w:rsid w:val="00916A57"/>
    <w:rsid w:val="0092288E"/>
    <w:rsid w:val="00935FF8"/>
    <w:rsid w:val="00947948"/>
    <w:rsid w:val="00966737"/>
    <w:rsid w:val="00970798"/>
    <w:rsid w:val="00972587"/>
    <w:rsid w:val="00973AFA"/>
    <w:rsid w:val="00977AC1"/>
    <w:rsid w:val="009D46F7"/>
    <w:rsid w:val="009E3ABF"/>
    <w:rsid w:val="009F5A5E"/>
    <w:rsid w:val="009F6B96"/>
    <w:rsid w:val="009F75B5"/>
    <w:rsid w:val="009F7EA3"/>
    <w:rsid w:val="00A2041D"/>
    <w:rsid w:val="00A36944"/>
    <w:rsid w:val="00A53EDF"/>
    <w:rsid w:val="00A65C84"/>
    <w:rsid w:val="00A80D3D"/>
    <w:rsid w:val="00A81E8B"/>
    <w:rsid w:val="00AA4167"/>
    <w:rsid w:val="00AF1431"/>
    <w:rsid w:val="00AF1947"/>
    <w:rsid w:val="00B05697"/>
    <w:rsid w:val="00B22CDB"/>
    <w:rsid w:val="00B51136"/>
    <w:rsid w:val="00B562D3"/>
    <w:rsid w:val="00B8713E"/>
    <w:rsid w:val="00BA0468"/>
    <w:rsid w:val="00BC4B5E"/>
    <w:rsid w:val="00BE1242"/>
    <w:rsid w:val="00BF7457"/>
    <w:rsid w:val="00C20F52"/>
    <w:rsid w:val="00C2189D"/>
    <w:rsid w:val="00C27261"/>
    <w:rsid w:val="00C33150"/>
    <w:rsid w:val="00C40641"/>
    <w:rsid w:val="00C44A88"/>
    <w:rsid w:val="00CC3032"/>
    <w:rsid w:val="00CC7CAD"/>
    <w:rsid w:val="00CE3457"/>
    <w:rsid w:val="00CE7059"/>
    <w:rsid w:val="00CF5284"/>
    <w:rsid w:val="00D0092B"/>
    <w:rsid w:val="00D0307D"/>
    <w:rsid w:val="00D224D4"/>
    <w:rsid w:val="00D44CFA"/>
    <w:rsid w:val="00D71BFE"/>
    <w:rsid w:val="00D82814"/>
    <w:rsid w:val="00D93FBA"/>
    <w:rsid w:val="00DA202B"/>
    <w:rsid w:val="00DA6897"/>
    <w:rsid w:val="00DB0185"/>
    <w:rsid w:val="00DC711D"/>
    <w:rsid w:val="00DD1DDC"/>
    <w:rsid w:val="00DD6B22"/>
    <w:rsid w:val="00DE7639"/>
    <w:rsid w:val="00DF0A80"/>
    <w:rsid w:val="00E1006E"/>
    <w:rsid w:val="00E12E13"/>
    <w:rsid w:val="00E17B3E"/>
    <w:rsid w:val="00E313D0"/>
    <w:rsid w:val="00E336BD"/>
    <w:rsid w:val="00E51AF1"/>
    <w:rsid w:val="00E66B2F"/>
    <w:rsid w:val="00E84394"/>
    <w:rsid w:val="00E95FA0"/>
    <w:rsid w:val="00EA2FA5"/>
    <w:rsid w:val="00EB0EE0"/>
    <w:rsid w:val="00EE5FA0"/>
    <w:rsid w:val="00EF7F40"/>
    <w:rsid w:val="00F058FB"/>
    <w:rsid w:val="00F139CF"/>
    <w:rsid w:val="00F339E8"/>
    <w:rsid w:val="00F415C2"/>
    <w:rsid w:val="00F418FA"/>
    <w:rsid w:val="00F42FDD"/>
    <w:rsid w:val="00F52680"/>
    <w:rsid w:val="00F53D31"/>
    <w:rsid w:val="00F57A68"/>
    <w:rsid w:val="00F6483D"/>
    <w:rsid w:val="00F73526"/>
    <w:rsid w:val="00F839FF"/>
    <w:rsid w:val="00F926E1"/>
    <w:rsid w:val="00FB3A0A"/>
    <w:rsid w:val="00FB3F8E"/>
    <w:rsid w:val="00FC0090"/>
    <w:rsid w:val="00FC39D2"/>
    <w:rsid w:val="00FD3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1E9E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7F1E9E"/>
    <w:pPr>
      <w:keepNext/>
      <w:keepLines/>
      <w:spacing w:before="200" w:after="0"/>
      <w:outlineLvl w:val="2"/>
    </w:pPr>
    <w:rPr>
      <w:rFonts w:ascii="Cambria" w:eastAsia="Calibri" w:hAnsi="Cambria"/>
      <w:b/>
      <w:bCs/>
      <w:color w:val="4F81BD"/>
    </w:rPr>
  </w:style>
  <w:style w:type="paragraph" w:styleId="4">
    <w:name w:val="heading 4"/>
    <w:basedOn w:val="a"/>
    <w:next w:val="a"/>
    <w:qFormat/>
    <w:locked/>
    <w:rsid w:val="000D0FDA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F1E9E"/>
    <w:pPr>
      <w:keepNext/>
      <w:keepLines/>
      <w:spacing w:before="200" w:after="0"/>
      <w:outlineLvl w:val="4"/>
    </w:pPr>
    <w:rPr>
      <w:rFonts w:ascii="Cambria" w:eastAsia="Calibri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locked/>
    <w:rsid w:val="007F1E9E"/>
    <w:rPr>
      <w:rFonts w:ascii="Cambria" w:hAnsi="Cambria" w:cs="Times New Roman"/>
      <w:color w:val="243F60"/>
    </w:rPr>
  </w:style>
  <w:style w:type="paragraph" w:customStyle="1" w:styleId="Chap-Name">
    <w:name w:val="Chap-Name"/>
    <w:basedOn w:val="a"/>
    <w:next w:val="5"/>
    <w:link w:val="Chap-Name0"/>
    <w:rsid w:val="007F1E9E"/>
    <w:pPr>
      <w:suppressAutoHyphens/>
      <w:spacing w:before="240" w:after="360" w:line="360" w:lineRule="auto"/>
      <w:ind w:left="737" w:right="113" w:hanging="170"/>
      <w:jc w:val="right"/>
    </w:pPr>
    <w:rPr>
      <w:rFonts w:ascii="Arial" w:eastAsia="SimSun" w:hAnsi="Arial"/>
      <w:b/>
      <w:color w:val="800080"/>
      <w:sz w:val="36"/>
      <w:szCs w:val="24"/>
      <w:lang w:eastAsia="zh-CN"/>
    </w:rPr>
  </w:style>
  <w:style w:type="paragraph" w:customStyle="1" w:styleId="Title03">
    <w:name w:val="Title_03"/>
    <w:basedOn w:val="3"/>
    <w:link w:val="Title030"/>
    <w:rsid w:val="007F1E9E"/>
    <w:pPr>
      <w:keepNext w:val="0"/>
      <w:keepLines w:val="0"/>
      <w:widowControl w:val="0"/>
      <w:overflowPunct w:val="0"/>
      <w:autoSpaceDE w:val="0"/>
      <w:autoSpaceDN w:val="0"/>
      <w:adjustRightInd w:val="0"/>
      <w:spacing w:before="240" w:after="120" w:line="280" w:lineRule="exact"/>
      <w:textAlignment w:val="baseline"/>
    </w:pPr>
    <w:rPr>
      <w:rFonts w:ascii="Arial" w:eastAsia="SimSun" w:hAnsi="Arial"/>
      <w:bCs w:val="0"/>
      <w:caps/>
      <w:color w:val="000080"/>
      <w:lang w:eastAsia="zh-CN"/>
    </w:rPr>
  </w:style>
  <w:style w:type="character" w:customStyle="1" w:styleId="Title030">
    <w:name w:val="Title_03 Знак"/>
    <w:basedOn w:val="a0"/>
    <w:link w:val="Title03"/>
    <w:locked/>
    <w:rsid w:val="007F1E9E"/>
    <w:rPr>
      <w:rFonts w:ascii="Arial" w:eastAsia="SimSun" w:hAnsi="Arial" w:cs="Times New Roman"/>
      <w:b/>
      <w:caps/>
      <w:color w:val="000080"/>
      <w:lang w:eastAsia="zh-CN"/>
    </w:rPr>
  </w:style>
  <w:style w:type="character" w:customStyle="1" w:styleId="Chap-Name0">
    <w:name w:val="Chap-Name Знак"/>
    <w:basedOn w:val="a0"/>
    <w:link w:val="Chap-Name"/>
    <w:locked/>
    <w:rsid w:val="007F1E9E"/>
    <w:rPr>
      <w:rFonts w:ascii="Arial" w:eastAsia="SimSun" w:hAnsi="Arial" w:cs="Times New Roman"/>
      <w:b/>
      <w:color w:val="800080"/>
      <w:sz w:val="24"/>
      <w:szCs w:val="24"/>
      <w:lang w:eastAsia="zh-CN"/>
    </w:rPr>
  </w:style>
  <w:style w:type="paragraph" w:customStyle="1" w:styleId="ListParagraph1">
    <w:name w:val="List Paragraph1"/>
    <w:basedOn w:val="a"/>
    <w:rsid w:val="007F1E9E"/>
    <w:pPr>
      <w:ind w:left="720"/>
    </w:pPr>
  </w:style>
  <w:style w:type="paragraph" w:styleId="a3">
    <w:name w:val="List Paragraph"/>
    <w:basedOn w:val="a"/>
    <w:uiPriority w:val="34"/>
    <w:qFormat/>
    <w:rsid w:val="007F1E9E"/>
    <w:pPr>
      <w:ind w:left="720"/>
    </w:pPr>
  </w:style>
  <w:style w:type="character" w:customStyle="1" w:styleId="30">
    <w:name w:val="Заголовок 3 Знак"/>
    <w:basedOn w:val="a0"/>
    <w:link w:val="3"/>
    <w:semiHidden/>
    <w:locked/>
    <w:rsid w:val="007F1E9E"/>
    <w:rPr>
      <w:rFonts w:ascii="Cambria" w:hAnsi="Cambria" w:cs="Times New Roman"/>
      <w:b/>
      <w:bCs/>
      <w:color w:val="4F81BD"/>
    </w:rPr>
  </w:style>
  <w:style w:type="paragraph" w:customStyle="1" w:styleId="Text05">
    <w:name w:val="Text_05 Знак"/>
    <w:basedOn w:val="5"/>
    <w:link w:val="Text050"/>
    <w:rsid w:val="007F1E9E"/>
    <w:pPr>
      <w:keepNext w:val="0"/>
      <w:keepLines w:val="0"/>
      <w:widowControl w:val="0"/>
      <w:numPr>
        <w:ilvl w:val="12"/>
      </w:numPr>
      <w:overflowPunct w:val="0"/>
      <w:autoSpaceDE w:val="0"/>
      <w:autoSpaceDN w:val="0"/>
      <w:adjustRightInd w:val="0"/>
      <w:spacing w:before="80" w:after="40" w:line="240" w:lineRule="exact"/>
      <w:jc w:val="both"/>
      <w:textAlignment w:val="baseline"/>
    </w:pPr>
    <w:rPr>
      <w:rFonts w:ascii="Times New Roman" w:eastAsia="SimSun" w:hAnsi="Times New Roman"/>
      <w:color w:val="000000"/>
      <w:lang w:eastAsia="zh-CN"/>
    </w:rPr>
  </w:style>
  <w:style w:type="character" w:customStyle="1" w:styleId="Text050">
    <w:name w:val="Text_05 Знак Знак"/>
    <w:basedOn w:val="a0"/>
    <w:link w:val="Text05"/>
    <w:locked/>
    <w:rsid w:val="007F1E9E"/>
    <w:rPr>
      <w:rFonts w:ascii="Times New Roman" w:eastAsia="SimSun" w:hAnsi="Times New Roman" w:cs="Times New Roman"/>
      <w:color w:val="000000"/>
      <w:lang w:eastAsia="zh-CN"/>
    </w:rPr>
  </w:style>
  <w:style w:type="paragraph" w:customStyle="1" w:styleId="1">
    <w:name w:val="Абзац списка1"/>
    <w:basedOn w:val="a"/>
    <w:rsid w:val="00150A2C"/>
    <w:pPr>
      <w:ind w:left="720"/>
    </w:pPr>
    <w:rPr>
      <w:rFonts w:eastAsia="Calibri"/>
    </w:rPr>
  </w:style>
  <w:style w:type="paragraph" w:customStyle="1" w:styleId="Title04">
    <w:name w:val="Title_04"/>
    <w:basedOn w:val="4"/>
    <w:link w:val="Title040"/>
    <w:rsid w:val="000D0FDA"/>
    <w:pPr>
      <w:keepNext w:val="0"/>
      <w:widowControl w:val="0"/>
      <w:overflowPunct w:val="0"/>
      <w:autoSpaceDE w:val="0"/>
      <w:autoSpaceDN w:val="0"/>
      <w:adjustRightInd w:val="0"/>
      <w:spacing w:before="120" w:after="40" w:line="240" w:lineRule="exact"/>
      <w:textAlignment w:val="baseline"/>
    </w:pPr>
    <w:rPr>
      <w:rFonts w:eastAsia="SimSun"/>
      <w:bCs w:val="0"/>
      <w:smallCaps/>
      <w:color w:val="800000"/>
      <w:sz w:val="24"/>
      <w:szCs w:val="20"/>
      <w:lang w:eastAsia="zh-CN"/>
    </w:rPr>
  </w:style>
  <w:style w:type="character" w:customStyle="1" w:styleId="Title040">
    <w:name w:val="Title_04 Знак"/>
    <w:basedOn w:val="a0"/>
    <w:link w:val="Title04"/>
    <w:locked/>
    <w:rsid w:val="000D0FDA"/>
    <w:rPr>
      <w:rFonts w:eastAsia="SimSun"/>
      <w:b/>
      <w:smallCaps/>
      <w:color w:val="800000"/>
      <w:sz w:val="24"/>
      <w:lang w:val="ru-RU" w:eastAsia="zh-CN" w:bidi="ar-SA"/>
    </w:rPr>
  </w:style>
  <w:style w:type="table" w:styleId="a4">
    <w:name w:val="Table Grid"/>
    <w:basedOn w:val="a1"/>
    <w:locked/>
    <w:rsid w:val="0090322F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A6897"/>
    <w:pPr>
      <w:autoSpaceDE w:val="0"/>
      <w:autoSpaceDN w:val="0"/>
      <w:adjustRightInd w:val="0"/>
    </w:pPr>
    <w:rPr>
      <w:rFonts w:ascii="Dutch 80 1 BT" w:hAnsi="Dutch 80 1 BT" w:cs="Dutch 80 1 B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heumatolog.ru/experts/klinicheskie-rekomendaci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DA47326-7FCA-4782-9C21-568258C49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3555</Words>
  <Characters>24351</Characters>
  <Application>Microsoft Office Word</Application>
  <DocSecurity>0</DocSecurity>
  <Lines>202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Home</Company>
  <LinksUpToDate>false</LinksUpToDate>
  <CharactersWithSpaces>27851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</dc:creator>
  <cp:lastModifiedBy>KorpanOU</cp:lastModifiedBy>
  <cp:revision>5</cp:revision>
  <dcterms:created xsi:type="dcterms:W3CDTF">2014-12-09T09:13:00Z</dcterms:created>
  <dcterms:modified xsi:type="dcterms:W3CDTF">2015-03-16T12:53:00Z</dcterms:modified>
</cp:coreProperties>
</file>