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4B6" w:rsidRPr="00DC6E45" w:rsidRDefault="00D57F7A" w:rsidP="00A227B4">
      <w:pPr>
        <w:shd w:val="clear" w:color="auto" w:fill="FFFFFF"/>
        <w:jc w:val="center"/>
      </w:pPr>
      <w:r>
        <w:rPr>
          <w:b/>
          <w:bCs/>
          <w:i/>
          <w:iCs/>
        </w:rPr>
        <w:t>БЛАНК ВАР</w:t>
      </w:r>
      <w:r w:rsidR="004A30E0">
        <w:rPr>
          <w:b/>
          <w:bCs/>
          <w:i/>
          <w:iCs/>
        </w:rPr>
        <w:t xml:space="preserve"> </w:t>
      </w:r>
      <w:r w:rsidR="0061431E">
        <w:rPr>
          <w:b/>
          <w:bCs/>
          <w:i/>
          <w:iCs/>
        </w:rPr>
        <w:t xml:space="preserve">                          </w:t>
      </w:r>
      <w:r w:rsidR="004A30E0">
        <w:rPr>
          <w:b/>
          <w:bCs/>
          <w:i/>
          <w:iCs/>
        </w:rPr>
        <w:t xml:space="preserve">   </w:t>
      </w:r>
      <w:r w:rsidR="004847D4">
        <w:rPr>
          <w:b/>
          <w:bCs/>
          <w:i/>
          <w:iCs/>
        </w:rPr>
        <w:t>цикл П</w:t>
      </w:r>
      <w:r w:rsidR="00EB40BB">
        <w:rPr>
          <w:b/>
          <w:bCs/>
          <w:i/>
          <w:iCs/>
        </w:rPr>
        <w:t>К</w:t>
      </w:r>
      <w:bookmarkStart w:id="0" w:name="_GoBack"/>
      <w:bookmarkEnd w:id="0"/>
      <w:r w:rsidR="004847D4">
        <w:rPr>
          <w:b/>
          <w:bCs/>
          <w:i/>
          <w:iCs/>
        </w:rPr>
        <w:t xml:space="preserve"> «Педиатрия»</w:t>
      </w:r>
      <w:r w:rsidR="0023441D">
        <w:rPr>
          <w:b/>
          <w:bCs/>
          <w:i/>
          <w:iCs/>
        </w:rPr>
        <w:t xml:space="preserve"> </w:t>
      </w:r>
      <w:proofErr w:type="gramStart"/>
      <w:r w:rsidR="00E7016D">
        <w:rPr>
          <w:b/>
          <w:bCs/>
          <w:i/>
          <w:iCs/>
        </w:rPr>
        <w:t>с</w:t>
      </w:r>
      <w:proofErr w:type="gramEnd"/>
      <w:r w:rsidR="00E7016D">
        <w:rPr>
          <w:b/>
          <w:bCs/>
          <w:i/>
          <w:iCs/>
        </w:rPr>
        <w:t xml:space="preserve">                   </w:t>
      </w:r>
      <w:r w:rsidR="0061431E">
        <w:rPr>
          <w:b/>
          <w:bCs/>
          <w:i/>
          <w:iCs/>
        </w:rPr>
        <w:t>по</w:t>
      </w:r>
    </w:p>
    <w:p w:rsidR="000044B6" w:rsidRPr="00A227B4" w:rsidRDefault="000044B6" w:rsidP="000044B6">
      <w:pPr>
        <w:shd w:val="clear" w:color="auto" w:fill="FFFFFF"/>
        <w:rPr>
          <w:sz w:val="18"/>
          <w:szCs w:val="18"/>
        </w:rPr>
      </w:pPr>
      <w:r w:rsidRPr="00A227B4">
        <w:rPr>
          <w:sz w:val="18"/>
          <w:szCs w:val="18"/>
        </w:rPr>
        <w:t>Экспертная оценка по критериям</w:t>
      </w:r>
    </w:p>
    <w:tbl>
      <w:tblPr>
        <w:tblW w:w="47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6884"/>
        <w:gridCol w:w="1908"/>
        <w:gridCol w:w="1195"/>
      </w:tblGrid>
      <w:tr w:rsidR="000044B6" w:rsidRPr="00A227B4" w:rsidTr="008A417D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4B6" w:rsidRPr="00A227B4" w:rsidRDefault="000044B6" w:rsidP="008A417D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A227B4">
              <w:rPr>
                <w:b/>
                <w:sz w:val="18"/>
                <w:szCs w:val="18"/>
              </w:rPr>
              <w:t>Критерии для поликлиник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Оценка</w:t>
            </w:r>
          </w:p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1/0</w:t>
            </w: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Структура групп здоровья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Общая заболеваемость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ind w:left="61"/>
              <w:rPr>
                <w:iCs/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Индекс здоровья новорожденных и детей до 1 года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ind w:left="61"/>
              <w:rPr>
                <w:iCs/>
                <w:sz w:val="18"/>
                <w:szCs w:val="18"/>
              </w:rPr>
            </w:pPr>
            <w:r w:rsidRPr="00A227B4">
              <w:rPr>
                <w:iCs/>
                <w:sz w:val="18"/>
                <w:szCs w:val="18"/>
              </w:rPr>
              <w:t>Инфекционная заболеваемость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ind w:left="61"/>
              <w:rPr>
                <w:iCs/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Младенческая смертность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bCs/>
                <w:color w:val="2A2A2A"/>
                <w:spacing w:val="-2"/>
                <w:sz w:val="18"/>
                <w:szCs w:val="18"/>
              </w:rPr>
              <w:t>Детская инвалидность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ind w:right="566"/>
              <w:rPr>
                <w:iCs/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Физическое развитие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rPr>
                <w:iCs/>
                <w:sz w:val="18"/>
                <w:szCs w:val="18"/>
              </w:rPr>
            </w:pPr>
            <w:r w:rsidRPr="00A227B4">
              <w:rPr>
                <w:rFonts w:eastAsia="Calibri"/>
                <w:bCs/>
                <w:sz w:val="18"/>
                <w:szCs w:val="18"/>
              </w:rPr>
              <w:t xml:space="preserve">Степень полового созревания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rPr>
                <w:rFonts w:eastAsia="Calibri"/>
                <w:bCs/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 xml:space="preserve">Показатели </w:t>
            </w:r>
            <w:proofErr w:type="spellStart"/>
            <w:r w:rsidRPr="00A227B4">
              <w:rPr>
                <w:color w:val="000000"/>
                <w:sz w:val="18"/>
                <w:szCs w:val="18"/>
              </w:rPr>
              <w:t>привитости</w:t>
            </w:r>
            <w:proofErr w:type="spellEnd"/>
            <w:r w:rsidRPr="00A227B4">
              <w:rPr>
                <w:color w:val="000000"/>
                <w:sz w:val="18"/>
                <w:szCs w:val="18"/>
              </w:rPr>
              <w:t xml:space="preserve"> детей первого года жизни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10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rPr>
                <w:color w:val="000000"/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Наличие сравнительных данных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rPr>
                <w:iCs/>
                <w:sz w:val="18"/>
                <w:szCs w:val="18"/>
              </w:rPr>
            </w:pPr>
            <w:r w:rsidRPr="00A227B4">
              <w:rPr>
                <w:iCs/>
                <w:sz w:val="18"/>
                <w:szCs w:val="18"/>
              </w:rPr>
              <w:t>Сформулированы выводы по ВАР 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rPr>
                <w:iCs/>
                <w:sz w:val="18"/>
                <w:szCs w:val="18"/>
              </w:rPr>
            </w:pPr>
            <w:r w:rsidRPr="00A227B4">
              <w:rPr>
                <w:iCs/>
                <w:sz w:val="18"/>
                <w:szCs w:val="18"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:rsidR="000044B6" w:rsidRPr="00A227B4" w:rsidRDefault="000044B6" w:rsidP="000044B6">
      <w:pPr>
        <w:shd w:val="clear" w:color="auto" w:fill="FFFFFF"/>
        <w:rPr>
          <w:sz w:val="18"/>
          <w:szCs w:val="18"/>
        </w:rPr>
      </w:pPr>
    </w:p>
    <w:tbl>
      <w:tblPr>
        <w:tblW w:w="475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"/>
        <w:gridCol w:w="6884"/>
        <w:gridCol w:w="1908"/>
        <w:gridCol w:w="1195"/>
      </w:tblGrid>
      <w:tr w:rsidR="000044B6" w:rsidRPr="00A227B4" w:rsidTr="008A417D">
        <w:tc>
          <w:tcPr>
            <w:tcW w:w="27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 №</w:t>
            </w:r>
          </w:p>
        </w:tc>
        <w:tc>
          <w:tcPr>
            <w:tcW w:w="3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4B6" w:rsidRPr="00A227B4" w:rsidRDefault="000044B6" w:rsidP="008A417D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A227B4">
              <w:rPr>
                <w:b/>
                <w:sz w:val="18"/>
                <w:szCs w:val="18"/>
              </w:rPr>
              <w:t>Критерии для стационаров/санаториев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Проверяемый показатель</w:t>
            </w:r>
          </w:p>
        </w:tc>
        <w:tc>
          <w:tcPr>
            <w:tcW w:w="5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Оценка</w:t>
            </w:r>
          </w:p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1/0</w:t>
            </w: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44B6" w:rsidRPr="00A227B4" w:rsidRDefault="000044B6" w:rsidP="008A41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Обеспеченность педиатрическими койками (на 10 тыс. детского насе</w:t>
            </w:r>
            <w:r w:rsidRPr="00A227B4">
              <w:rPr>
                <w:color w:val="000000"/>
                <w:sz w:val="18"/>
                <w:szCs w:val="18"/>
              </w:rPr>
              <w:softHyphen/>
              <w:t>ления)__________.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Обеспеченность врачами педиатрами на 10 тыс. населения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 xml:space="preserve">Среднегодовая занятость койки, </w:t>
            </w:r>
            <w:proofErr w:type="spellStart"/>
            <w:r w:rsidRPr="00A227B4">
              <w:rPr>
                <w:color w:val="000000"/>
                <w:sz w:val="18"/>
                <w:szCs w:val="18"/>
              </w:rPr>
              <w:t>пациенто</w:t>
            </w:r>
            <w:proofErr w:type="spellEnd"/>
            <w:r w:rsidRPr="00A227B4">
              <w:rPr>
                <w:color w:val="000000"/>
                <w:sz w:val="18"/>
                <w:szCs w:val="18"/>
              </w:rPr>
              <w:t>/</w:t>
            </w:r>
            <w:proofErr w:type="spellStart"/>
            <w:r w:rsidRPr="00A227B4">
              <w:rPr>
                <w:color w:val="000000"/>
                <w:sz w:val="18"/>
                <w:szCs w:val="18"/>
              </w:rPr>
              <w:t>дн</w:t>
            </w:r>
            <w:proofErr w:type="spellEnd"/>
            <w:r w:rsidRPr="00A227B4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Средняя длительность пребывания больного в стационаре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5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 xml:space="preserve">Оборот койки 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6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 xml:space="preserve"> Уровень госпитализации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7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 xml:space="preserve"> Летальность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8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proofErr w:type="spellStart"/>
            <w:r w:rsidRPr="00A227B4">
              <w:rPr>
                <w:color w:val="000000"/>
                <w:sz w:val="18"/>
                <w:szCs w:val="18"/>
              </w:rPr>
              <w:t>Досуточная</w:t>
            </w:r>
            <w:proofErr w:type="spellEnd"/>
            <w:r w:rsidRPr="00A227B4">
              <w:rPr>
                <w:color w:val="000000"/>
                <w:sz w:val="18"/>
                <w:szCs w:val="18"/>
              </w:rPr>
              <w:t xml:space="preserve"> летальность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9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Структура пролеченных больных по нозологии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10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Структура пролеченных больных по возрасту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11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rPr>
                <w:color w:val="000000"/>
                <w:sz w:val="18"/>
                <w:szCs w:val="18"/>
              </w:rPr>
            </w:pPr>
            <w:r w:rsidRPr="00A227B4">
              <w:rPr>
                <w:color w:val="000000"/>
                <w:sz w:val="18"/>
                <w:szCs w:val="18"/>
              </w:rPr>
              <w:t>Наличие сравнительных данных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12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rPr>
                <w:iCs/>
                <w:sz w:val="18"/>
                <w:szCs w:val="18"/>
              </w:rPr>
            </w:pPr>
            <w:r w:rsidRPr="00A227B4">
              <w:rPr>
                <w:iCs/>
                <w:sz w:val="18"/>
                <w:szCs w:val="18"/>
              </w:rPr>
              <w:t>Сформулированы выводы по ВАР (Заключение)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0044B6" w:rsidRPr="00A227B4" w:rsidTr="008A417D">
        <w:tc>
          <w:tcPr>
            <w:tcW w:w="27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13</w:t>
            </w:r>
          </w:p>
        </w:tc>
        <w:tc>
          <w:tcPr>
            <w:tcW w:w="3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rPr>
                <w:iCs/>
                <w:sz w:val="18"/>
                <w:szCs w:val="18"/>
              </w:rPr>
            </w:pPr>
            <w:r w:rsidRPr="00A227B4">
              <w:rPr>
                <w:iCs/>
                <w:sz w:val="18"/>
                <w:szCs w:val="18"/>
              </w:rPr>
              <w:t>Заключение обосновано ссылками на источники литературы</w:t>
            </w:r>
          </w:p>
        </w:tc>
        <w:tc>
          <w:tcPr>
            <w:tcW w:w="9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1*</w:t>
            </w:r>
          </w:p>
        </w:tc>
        <w:tc>
          <w:tcPr>
            <w:tcW w:w="5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4B6" w:rsidRPr="00A227B4" w:rsidRDefault="000044B6" w:rsidP="008A417D">
            <w:pPr>
              <w:spacing w:line="360" w:lineRule="auto"/>
              <w:rPr>
                <w:sz w:val="18"/>
                <w:szCs w:val="18"/>
              </w:rPr>
            </w:pPr>
          </w:p>
        </w:tc>
      </w:tr>
    </w:tbl>
    <w:p w:rsidR="000044B6" w:rsidRPr="00A227B4" w:rsidRDefault="000044B6" w:rsidP="000044B6">
      <w:pPr>
        <w:shd w:val="clear" w:color="auto" w:fill="FFFFFF"/>
        <w:rPr>
          <w:sz w:val="18"/>
          <w:szCs w:val="18"/>
        </w:rPr>
      </w:pPr>
    </w:p>
    <w:p w:rsidR="00D57F7A" w:rsidRPr="00A227B4" w:rsidRDefault="00D57F7A" w:rsidP="00D57F7A">
      <w:pPr>
        <w:jc w:val="center"/>
        <w:rPr>
          <w:sz w:val="18"/>
          <w:szCs w:val="18"/>
        </w:rPr>
      </w:pPr>
      <w:r w:rsidRPr="00A227B4">
        <w:rPr>
          <w:sz w:val="18"/>
          <w:szCs w:val="18"/>
          <w:shd w:val="clear" w:color="auto" w:fill="FFFFFF"/>
        </w:rPr>
        <w:t>Итоговая оценка работы</w:t>
      </w:r>
    </w:p>
    <w:tbl>
      <w:tblPr>
        <w:tblW w:w="4861" w:type="pct"/>
        <w:tblInd w:w="-1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56"/>
        <w:gridCol w:w="827"/>
        <w:gridCol w:w="827"/>
        <w:gridCol w:w="825"/>
        <w:gridCol w:w="829"/>
        <w:gridCol w:w="2147"/>
        <w:gridCol w:w="2220"/>
      </w:tblGrid>
      <w:tr w:rsidR="00A227B4" w:rsidRPr="00A227B4" w:rsidTr="00BB08D8">
        <w:trPr>
          <w:trHeight w:val="984"/>
        </w:trPr>
        <w:tc>
          <w:tcPr>
            <w:tcW w:w="139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57F7A" w:rsidRPr="00A227B4" w:rsidRDefault="00D57F7A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  <w:shd w:val="clear" w:color="auto" w:fill="FFFFFF"/>
              </w:rPr>
              <w:t>1. Оценка</w:t>
            </w:r>
            <w:r w:rsidRPr="00A227B4">
              <w:rPr>
                <w:sz w:val="18"/>
                <w:szCs w:val="18"/>
              </w:rPr>
              <w:t xml:space="preserve"> методологических характеристик</w:t>
            </w:r>
            <w:r w:rsidRPr="00A227B4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A227B4">
              <w:rPr>
                <w:rFonts w:eastAsia="Calibri"/>
                <w:b/>
                <w:sz w:val="18"/>
                <w:szCs w:val="18"/>
              </w:rPr>
              <w:t xml:space="preserve">аттестационной </w:t>
            </w:r>
            <w:r w:rsidRPr="00A227B4">
              <w:rPr>
                <w:sz w:val="18"/>
                <w:szCs w:val="18"/>
                <w:shd w:val="clear" w:color="auto" w:fill="FFFFFF"/>
              </w:rPr>
              <w:t>работы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4–5</w:t>
            </w:r>
          </w:p>
        </w:tc>
        <w:tc>
          <w:tcPr>
            <w:tcW w:w="3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4–5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</w:t>
            </w:r>
          </w:p>
        </w:tc>
        <w:tc>
          <w:tcPr>
            <w:tcW w:w="10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Хотя бы одна 3</w:t>
            </w:r>
          </w:p>
        </w:tc>
        <w:tc>
          <w:tcPr>
            <w:tcW w:w="10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Хотя бы одна 2</w:t>
            </w:r>
          </w:p>
        </w:tc>
      </w:tr>
      <w:tr w:rsidR="00A227B4" w:rsidRPr="00A227B4" w:rsidTr="00BB08D8">
        <w:trPr>
          <w:trHeight w:val="965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57F7A" w:rsidRPr="00A227B4" w:rsidRDefault="00D57F7A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2. Оценка</w:t>
            </w:r>
            <w:r w:rsidRPr="00A227B4">
              <w:rPr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</w:rPr>
              <w:t xml:space="preserve"> результатов,</w:t>
            </w:r>
            <w:r w:rsidRPr="00A227B4">
              <w:rPr>
                <w:sz w:val="18"/>
                <w:szCs w:val="18"/>
              </w:rPr>
              <w:t xml:space="preserve"> по</w:t>
            </w:r>
            <w:r w:rsidRPr="00A227B4">
              <w:rPr>
                <w:sz w:val="18"/>
                <w:szCs w:val="18"/>
              </w:rPr>
              <w:softHyphen/>
              <w:t xml:space="preserve">лученных автором </w:t>
            </w:r>
            <w:r w:rsidRPr="00A227B4">
              <w:rPr>
                <w:rFonts w:eastAsia="Calibri"/>
                <w:b/>
                <w:sz w:val="18"/>
                <w:szCs w:val="18"/>
              </w:rPr>
              <w:t xml:space="preserve">аттестационной </w:t>
            </w:r>
            <w:r w:rsidRPr="00A227B4">
              <w:rPr>
                <w:sz w:val="18"/>
                <w:szCs w:val="18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4–5</w:t>
            </w:r>
          </w:p>
        </w:tc>
        <w:tc>
          <w:tcPr>
            <w:tcW w:w="101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7F7A" w:rsidRPr="00A227B4" w:rsidRDefault="00D57F7A" w:rsidP="008A417D">
            <w:pPr>
              <w:rPr>
                <w:sz w:val="18"/>
                <w:szCs w:val="18"/>
              </w:rPr>
            </w:pPr>
          </w:p>
        </w:tc>
        <w:tc>
          <w:tcPr>
            <w:tcW w:w="104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7F7A" w:rsidRPr="00A227B4" w:rsidRDefault="00D57F7A" w:rsidP="008A417D">
            <w:pPr>
              <w:rPr>
                <w:sz w:val="18"/>
                <w:szCs w:val="18"/>
              </w:rPr>
            </w:pPr>
          </w:p>
        </w:tc>
      </w:tr>
      <w:tr w:rsidR="00A227B4" w:rsidRPr="00A227B4" w:rsidTr="00BB08D8">
        <w:trPr>
          <w:trHeight w:val="686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57F7A" w:rsidRPr="00A227B4" w:rsidRDefault="00D57F7A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3. Оценка</w:t>
            </w:r>
            <w:r w:rsidRPr="00A227B4">
              <w:rPr>
                <w:b/>
                <w:bCs/>
                <w:i/>
                <w:iCs/>
                <w:sz w:val="18"/>
                <w:szCs w:val="18"/>
                <w:u w:val="single"/>
                <w:shd w:val="clear" w:color="auto" w:fill="FFFFFF"/>
              </w:rPr>
              <w:t xml:space="preserve"> оформления</w:t>
            </w:r>
            <w:r w:rsidRPr="00A227B4">
              <w:rPr>
                <w:sz w:val="18"/>
                <w:szCs w:val="18"/>
              </w:rPr>
              <w:t xml:space="preserve"> </w:t>
            </w:r>
            <w:r w:rsidRPr="00A227B4">
              <w:rPr>
                <w:rFonts w:eastAsia="Calibri"/>
                <w:b/>
                <w:sz w:val="18"/>
                <w:szCs w:val="18"/>
              </w:rPr>
              <w:t xml:space="preserve">аттестационной </w:t>
            </w:r>
            <w:r w:rsidRPr="00A227B4">
              <w:rPr>
                <w:sz w:val="18"/>
                <w:szCs w:val="18"/>
              </w:rPr>
              <w:t>работы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4–5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5</w:t>
            </w:r>
          </w:p>
        </w:tc>
        <w:tc>
          <w:tcPr>
            <w:tcW w:w="3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4–5</w:t>
            </w:r>
          </w:p>
        </w:tc>
        <w:tc>
          <w:tcPr>
            <w:tcW w:w="3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</w:t>
            </w:r>
          </w:p>
        </w:tc>
        <w:tc>
          <w:tcPr>
            <w:tcW w:w="1010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7F7A" w:rsidRPr="00A227B4" w:rsidRDefault="00D57F7A" w:rsidP="008A417D">
            <w:pPr>
              <w:rPr>
                <w:sz w:val="18"/>
                <w:szCs w:val="18"/>
              </w:rPr>
            </w:pPr>
          </w:p>
        </w:tc>
        <w:tc>
          <w:tcPr>
            <w:tcW w:w="104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57F7A" w:rsidRPr="00A227B4" w:rsidRDefault="00D57F7A" w:rsidP="008A417D">
            <w:pPr>
              <w:rPr>
                <w:sz w:val="18"/>
                <w:szCs w:val="18"/>
              </w:rPr>
            </w:pPr>
          </w:p>
        </w:tc>
      </w:tr>
      <w:tr w:rsidR="00BB08D8" w:rsidRPr="00A227B4" w:rsidTr="00BB08D8">
        <w:trPr>
          <w:trHeight w:val="427"/>
        </w:trPr>
        <w:tc>
          <w:tcPr>
            <w:tcW w:w="13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57F7A" w:rsidRPr="00A227B4" w:rsidRDefault="00D57F7A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Итоговая оценка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Отлично</w:t>
            </w:r>
          </w:p>
        </w:tc>
        <w:tc>
          <w:tcPr>
            <w:tcW w:w="77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Хорошо</w:t>
            </w:r>
          </w:p>
        </w:tc>
        <w:tc>
          <w:tcPr>
            <w:tcW w:w="10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Удовлетворительно</w:t>
            </w:r>
          </w:p>
        </w:tc>
        <w:tc>
          <w:tcPr>
            <w:tcW w:w="10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D57F7A" w:rsidRPr="00A227B4" w:rsidRDefault="00D57F7A" w:rsidP="008A417D">
            <w:pPr>
              <w:jc w:val="center"/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Неудовлетворительно</w:t>
            </w:r>
          </w:p>
        </w:tc>
      </w:tr>
    </w:tbl>
    <w:p w:rsidR="00D57F7A" w:rsidRPr="00A227B4" w:rsidRDefault="00D57F7A" w:rsidP="00D57F7A">
      <w:pPr>
        <w:rPr>
          <w:sz w:val="18"/>
          <w:szCs w:val="18"/>
        </w:rPr>
      </w:pPr>
    </w:p>
    <w:p w:rsidR="00D57F7A" w:rsidRPr="00A227B4" w:rsidRDefault="00D57F7A" w:rsidP="000044B6">
      <w:pPr>
        <w:shd w:val="clear" w:color="auto" w:fill="FFFFFF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9"/>
        <w:gridCol w:w="2592"/>
        <w:gridCol w:w="1616"/>
        <w:gridCol w:w="4473"/>
      </w:tblGrid>
      <w:tr w:rsidR="000044B6" w:rsidRPr="00A227B4" w:rsidTr="00A227B4">
        <w:tc>
          <w:tcPr>
            <w:tcW w:w="4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 xml:space="preserve">Итоговая оценка 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дата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Преподаватель</w:t>
            </w:r>
          </w:p>
        </w:tc>
      </w:tr>
      <w:tr w:rsidR="000044B6" w:rsidRPr="00A227B4" w:rsidTr="00A227B4">
        <w:trPr>
          <w:cantSplit/>
          <w:trHeight w:val="291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Баллы</w:t>
            </w: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Отметка</w:t>
            </w:r>
          </w:p>
        </w:tc>
        <w:tc>
          <w:tcPr>
            <w:tcW w:w="1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</w:p>
        </w:tc>
        <w:tc>
          <w:tcPr>
            <w:tcW w:w="4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</w:p>
          <w:p w:rsidR="000044B6" w:rsidRPr="00A227B4" w:rsidRDefault="000044B6" w:rsidP="008A417D">
            <w:pPr>
              <w:rPr>
                <w:sz w:val="18"/>
                <w:szCs w:val="18"/>
              </w:rPr>
            </w:pPr>
          </w:p>
        </w:tc>
      </w:tr>
      <w:tr w:rsidR="000044B6" w:rsidRPr="00A227B4" w:rsidTr="00A227B4">
        <w:trPr>
          <w:cantSplit/>
          <w:trHeight w:val="164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4-12/13</w:t>
            </w:r>
          </w:p>
        </w:tc>
        <w:tc>
          <w:tcPr>
            <w:tcW w:w="26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Компетенция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</w:p>
        </w:tc>
        <w:tc>
          <w:tcPr>
            <w:tcW w:w="4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</w:p>
        </w:tc>
      </w:tr>
      <w:tr w:rsidR="000044B6" w:rsidRPr="00A227B4" w:rsidTr="00A227B4">
        <w:trPr>
          <w:cantSplit/>
          <w:trHeight w:val="423"/>
        </w:trPr>
        <w:tc>
          <w:tcPr>
            <w:tcW w:w="19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0-3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  <w:r w:rsidRPr="00A227B4">
              <w:rPr>
                <w:sz w:val="18"/>
                <w:szCs w:val="18"/>
              </w:rPr>
              <w:t>Компетенция не сформирована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</w:p>
        </w:tc>
        <w:tc>
          <w:tcPr>
            <w:tcW w:w="4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4B6" w:rsidRPr="00A227B4" w:rsidRDefault="000044B6" w:rsidP="008A417D">
            <w:pPr>
              <w:rPr>
                <w:sz w:val="18"/>
                <w:szCs w:val="18"/>
              </w:rPr>
            </w:pPr>
          </w:p>
        </w:tc>
      </w:tr>
    </w:tbl>
    <w:p w:rsidR="000044B6" w:rsidRPr="00A227B4" w:rsidRDefault="000044B6" w:rsidP="000044B6">
      <w:pPr>
        <w:keepNext/>
        <w:jc w:val="center"/>
        <w:rPr>
          <w:rFonts w:eastAsia="Calibri"/>
          <w:b/>
          <w:sz w:val="18"/>
          <w:szCs w:val="18"/>
        </w:rPr>
      </w:pPr>
    </w:p>
    <w:p w:rsidR="00A227B4" w:rsidRPr="00A227B4" w:rsidRDefault="00A227B4">
      <w:pPr>
        <w:keepNext/>
        <w:jc w:val="center"/>
        <w:rPr>
          <w:rFonts w:eastAsia="Calibri"/>
          <w:b/>
          <w:sz w:val="18"/>
          <w:szCs w:val="18"/>
        </w:rPr>
      </w:pPr>
    </w:p>
    <w:sectPr w:rsidR="00A227B4" w:rsidRPr="00A227B4" w:rsidSect="00A227B4">
      <w:pgSz w:w="11906" w:h="16838"/>
      <w:pgMar w:top="284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658"/>
    <w:rsid w:val="000044B6"/>
    <w:rsid w:val="0010517A"/>
    <w:rsid w:val="0023441D"/>
    <w:rsid w:val="0045671E"/>
    <w:rsid w:val="004847D4"/>
    <w:rsid w:val="004A30E0"/>
    <w:rsid w:val="00521FC9"/>
    <w:rsid w:val="00572E17"/>
    <w:rsid w:val="0061431E"/>
    <w:rsid w:val="00761FFE"/>
    <w:rsid w:val="00A227B4"/>
    <w:rsid w:val="00AD2E5E"/>
    <w:rsid w:val="00BB08D8"/>
    <w:rsid w:val="00D55658"/>
    <w:rsid w:val="00D57F7A"/>
    <w:rsid w:val="00E14837"/>
    <w:rsid w:val="00E47C7E"/>
    <w:rsid w:val="00E7016D"/>
    <w:rsid w:val="00EB40BB"/>
    <w:rsid w:val="00F50B29"/>
    <w:rsid w:val="00F8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4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kafedra-3</cp:lastModifiedBy>
  <cp:revision>21</cp:revision>
  <cp:lastPrinted>2018-06-18T06:05:00Z</cp:lastPrinted>
  <dcterms:created xsi:type="dcterms:W3CDTF">2016-06-27T04:44:00Z</dcterms:created>
  <dcterms:modified xsi:type="dcterms:W3CDTF">2018-09-14T10:53:00Z</dcterms:modified>
</cp:coreProperties>
</file>