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DE3" w:rsidRPr="00380DE3" w:rsidRDefault="00380DE3" w:rsidP="00380D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для самоконтроля знаний: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1.Организация амбулаторно-поликлинической гематологической пом</w:t>
      </w:r>
      <w:r w:rsidRPr="00F95EA2">
        <w:rPr>
          <w:rFonts w:ascii="Times New Roman" w:hAnsi="Times New Roman" w:cs="Times New Roman"/>
          <w:sz w:val="28"/>
          <w:szCs w:val="28"/>
        </w:rPr>
        <w:t>о</w:t>
      </w:r>
      <w:r w:rsidRPr="00F95EA2">
        <w:rPr>
          <w:rFonts w:ascii="Times New Roman" w:hAnsi="Times New Roman" w:cs="Times New Roman"/>
          <w:sz w:val="28"/>
          <w:szCs w:val="28"/>
        </w:rPr>
        <w:t>щи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2. Особенности лечения гематологических больных и амбулаторно-поликлинических условиях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3. Организация гематологической стационарной помощи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4. Вопросы этики, деонтологии медицинской психологии в гематологии. Основы врачебной этики и деонтологии. Информированное согласие г</w:t>
      </w:r>
      <w:r w:rsidRPr="00F95EA2">
        <w:rPr>
          <w:rFonts w:ascii="Times New Roman" w:hAnsi="Times New Roman" w:cs="Times New Roman"/>
          <w:sz w:val="28"/>
          <w:szCs w:val="28"/>
        </w:rPr>
        <w:t>е</w:t>
      </w:r>
      <w:r w:rsidRPr="00F95EA2">
        <w:rPr>
          <w:rFonts w:ascii="Times New Roman" w:hAnsi="Times New Roman" w:cs="Times New Roman"/>
          <w:sz w:val="28"/>
          <w:szCs w:val="28"/>
        </w:rPr>
        <w:t>матологического пациента на лечение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5. Вопросы трудовой экспертизы. Организация экспертизы трудоспосо</w:t>
      </w:r>
      <w:r w:rsidRPr="00F95EA2">
        <w:rPr>
          <w:rFonts w:ascii="Times New Roman" w:hAnsi="Times New Roman" w:cs="Times New Roman"/>
          <w:sz w:val="28"/>
          <w:szCs w:val="28"/>
        </w:rPr>
        <w:t>б</w:t>
      </w:r>
      <w:r w:rsidRPr="00F95EA2">
        <w:rPr>
          <w:rFonts w:ascii="Times New Roman" w:hAnsi="Times New Roman" w:cs="Times New Roman"/>
          <w:sz w:val="28"/>
          <w:szCs w:val="28"/>
        </w:rPr>
        <w:t>ности в подразделениях гематологической службы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6. Основы организации гематологической помощи населению           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7. Структура учреждений гематологической помощи в РФ. Развитие г</w:t>
      </w:r>
      <w:r w:rsidRPr="00F95EA2">
        <w:rPr>
          <w:rFonts w:ascii="Times New Roman" w:hAnsi="Times New Roman" w:cs="Times New Roman"/>
          <w:sz w:val="28"/>
          <w:szCs w:val="28"/>
        </w:rPr>
        <w:t>е</w:t>
      </w:r>
      <w:r w:rsidRPr="00F95EA2">
        <w:rPr>
          <w:rFonts w:ascii="Times New Roman" w:hAnsi="Times New Roman" w:cs="Times New Roman"/>
          <w:sz w:val="28"/>
          <w:szCs w:val="28"/>
        </w:rPr>
        <w:t>матологической помощи в стране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10. Схема кроветворения Воробьева  Черткова  Номенклатура и класс</w:t>
      </w:r>
      <w:r w:rsidRPr="00F95EA2">
        <w:rPr>
          <w:rFonts w:ascii="Times New Roman" w:hAnsi="Times New Roman" w:cs="Times New Roman"/>
          <w:sz w:val="28"/>
          <w:szCs w:val="28"/>
        </w:rPr>
        <w:t>и</w:t>
      </w:r>
      <w:r w:rsidRPr="00F95EA2">
        <w:rPr>
          <w:rFonts w:ascii="Times New Roman" w:hAnsi="Times New Roman" w:cs="Times New Roman"/>
          <w:sz w:val="28"/>
          <w:szCs w:val="28"/>
        </w:rPr>
        <w:t>фикация клеток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11. Регуляция кроветворения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12. Механизм регуляции клеточного состава периферической крови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13. Строение и функции костного мозга</w:t>
      </w:r>
      <w:r w:rsidRPr="00F95EA2">
        <w:rPr>
          <w:rFonts w:ascii="Times New Roman" w:hAnsi="Times New Roman" w:cs="Times New Roman"/>
          <w:noProof/>
          <w:sz w:val="28"/>
          <w:szCs w:val="28"/>
        </w:rPr>
        <w:t xml:space="preserve">    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14. Клеточное представительство (клетки стромы и кроветворной п</w:t>
      </w:r>
      <w:r w:rsidRPr="00F95EA2">
        <w:rPr>
          <w:rFonts w:ascii="Times New Roman" w:hAnsi="Times New Roman" w:cs="Times New Roman"/>
          <w:sz w:val="28"/>
          <w:szCs w:val="28"/>
        </w:rPr>
        <w:t>а</w:t>
      </w:r>
      <w:r w:rsidRPr="00F95EA2">
        <w:rPr>
          <w:rFonts w:ascii="Times New Roman" w:hAnsi="Times New Roman" w:cs="Times New Roman"/>
          <w:sz w:val="28"/>
          <w:szCs w:val="28"/>
        </w:rPr>
        <w:t>ренхимы)</w:t>
      </w:r>
      <w:r w:rsidRPr="00F95EA2">
        <w:rPr>
          <w:rFonts w:ascii="Times New Roman" w:hAnsi="Times New Roman" w:cs="Times New Roman"/>
          <w:noProof/>
          <w:sz w:val="28"/>
          <w:szCs w:val="28"/>
        </w:rPr>
        <w:t xml:space="preserve">     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22.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Микросфероцитоз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>, Талассемии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33. Пробы, определяющие механизмы гемолиза эритроцитов</w:t>
      </w:r>
      <w:r w:rsidRPr="00F95EA2">
        <w:rPr>
          <w:rFonts w:ascii="Times New Roman" w:hAnsi="Times New Roman" w:cs="Times New Roman"/>
          <w:noProof/>
          <w:sz w:val="28"/>
          <w:szCs w:val="28"/>
        </w:rPr>
        <w:t>: п</w:t>
      </w:r>
      <w:r w:rsidRPr="00F95EA2">
        <w:rPr>
          <w:rFonts w:ascii="Times New Roman" w:hAnsi="Times New Roman" w:cs="Times New Roman"/>
          <w:sz w:val="28"/>
          <w:szCs w:val="28"/>
        </w:rPr>
        <w:t xml:space="preserve">роба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Кумбса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34. Осмотическая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резистентность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, кислотная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эритрограмма</w:t>
      </w:r>
      <w:proofErr w:type="spellEnd"/>
      <w:r w:rsidRPr="00F95EA2">
        <w:rPr>
          <w:rFonts w:ascii="Times New Roman" w:hAnsi="Times New Roman" w:cs="Times New Roman"/>
          <w:noProof/>
          <w:sz w:val="28"/>
          <w:szCs w:val="28"/>
        </w:rPr>
        <w:t xml:space="preserve">      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35. Определение групп крови и </w:t>
      </w:r>
      <w:proofErr w:type="spellStart"/>
      <w:proofErr w:type="gramStart"/>
      <w:r w:rsidRPr="00F95EA2">
        <w:rPr>
          <w:rFonts w:ascii="Times New Roman" w:hAnsi="Times New Roman" w:cs="Times New Roman"/>
          <w:sz w:val="28"/>
          <w:szCs w:val="28"/>
        </w:rPr>
        <w:t>резус-принадлежности</w:t>
      </w:r>
      <w:proofErr w:type="spellEnd"/>
      <w:proofErr w:type="gramEnd"/>
      <w:r w:rsidRPr="00F95EA2">
        <w:rPr>
          <w:rFonts w:ascii="Times New Roman" w:hAnsi="Times New Roman" w:cs="Times New Roman"/>
          <w:noProof/>
          <w:sz w:val="28"/>
          <w:szCs w:val="28"/>
        </w:rPr>
        <w:t>, и</w:t>
      </w:r>
      <w:r w:rsidRPr="00F95EA2">
        <w:rPr>
          <w:rFonts w:ascii="Times New Roman" w:hAnsi="Times New Roman" w:cs="Times New Roman"/>
          <w:sz w:val="28"/>
          <w:szCs w:val="28"/>
        </w:rPr>
        <w:t xml:space="preserve">ндивидуальный подбор крови для гемотрансфузии 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49. Железодефицитная анемия (Этиология ЖДА, патогенез, клинические проявления, дифференциальная диагностика, лечение)                   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50. Анемии, обусловленные инфекцией и воспалением (Этиология, пат</w:t>
      </w:r>
      <w:r w:rsidRPr="00F95EA2">
        <w:rPr>
          <w:rFonts w:ascii="Times New Roman" w:hAnsi="Times New Roman" w:cs="Times New Roman"/>
          <w:sz w:val="28"/>
          <w:szCs w:val="28"/>
        </w:rPr>
        <w:t>о</w:t>
      </w:r>
      <w:r w:rsidRPr="00F95EA2">
        <w:rPr>
          <w:rFonts w:ascii="Times New Roman" w:hAnsi="Times New Roman" w:cs="Times New Roman"/>
          <w:sz w:val="28"/>
          <w:szCs w:val="28"/>
        </w:rPr>
        <w:t>генез)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lastRenderedPageBreak/>
        <w:t xml:space="preserve">51. Анемии, связанные с нарушением синтеза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порфиринов</w:t>
      </w:r>
      <w:proofErr w:type="spellEnd"/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52.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Мегалобластные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анемии (витамин</w:t>
      </w:r>
      <w:proofErr w:type="gramStart"/>
      <w:r w:rsidRPr="00F95EA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95EA2">
        <w:rPr>
          <w:rFonts w:ascii="Times New Roman" w:hAnsi="Times New Roman" w:cs="Times New Roman"/>
          <w:sz w:val="28"/>
          <w:szCs w:val="28"/>
        </w:rPr>
        <w:t xml:space="preserve"> 12 дефицитная анемия,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фоли</w:t>
      </w:r>
      <w:r w:rsidRPr="00F95EA2">
        <w:rPr>
          <w:rFonts w:ascii="Times New Roman" w:hAnsi="Times New Roman" w:cs="Times New Roman"/>
          <w:sz w:val="28"/>
          <w:szCs w:val="28"/>
        </w:rPr>
        <w:t>е</w:t>
      </w:r>
      <w:r w:rsidRPr="00F95EA2">
        <w:rPr>
          <w:rFonts w:ascii="Times New Roman" w:hAnsi="Times New Roman" w:cs="Times New Roman"/>
          <w:sz w:val="28"/>
          <w:szCs w:val="28"/>
        </w:rPr>
        <w:t>водефицитная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анемия)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53. Гемолитические анемии (Классификация, патогенез, клинические проявления, общие проявления, общие признаки гемолитических ан</w:t>
      </w:r>
      <w:r w:rsidRPr="00F95EA2">
        <w:rPr>
          <w:rFonts w:ascii="Times New Roman" w:hAnsi="Times New Roman" w:cs="Times New Roman"/>
          <w:sz w:val="28"/>
          <w:szCs w:val="28"/>
        </w:rPr>
        <w:t>е</w:t>
      </w:r>
      <w:r w:rsidRPr="00F95EA2">
        <w:rPr>
          <w:rFonts w:ascii="Times New Roman" w:hAnsi="Times New Roman" w:cs="Times New Roman"/>
          <w:sz w:val="28"/>
          <w:szCs w:val="28"/>
        </w:rPr>
        <w:t>мий)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54.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Дизэритропоэтические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анемии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55.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Апластические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анемии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56. Порфирии</w:t>
      </w:r>
    </w:p>
    <w:p w:rsidR="00F95EA2" w:rsidRPr="00F95EA2" w:rsidRDefault="00F95EA2" w:rsidP="00F95EA2">
      <w:pPr>
        <w:pStyle w:val="FR1"/>
        <w:widowControl/>
        <w:autoSpaceDE/>
        <w:autoSpaceDN/>
        <w:adjustRightInd/>
        <w:spacing w:before="0"/>
        <w:jc w:val="both"/>
        <w:rPr>
          <w:b w:val="0"/>
          <w:noProof/>
        </w:rPr>
      </w:pPr>
      <w:r w:rsidRPr="00F95EA2">
        <w:rPr>
          <w:b w:val="0"/>
        </w:rPr>
        <w:t>57. Физиология гемостаза и методы его исследования (</w:t>
      </w:r>
      <w:proofErr w:type="spellStart"/>
      <w:r w:rsidRPr="00F95EA2">
        <w:rPr>
          <w:b w:val="0"/>
        </w:rPr>
        <w:t>Сосудисто-тромбоцитарный</w:t>
      </w:r>
      <w:proofErr w:type="spellEnd"/>
      <w:r w:rsidRPr="00F95EA2">
        <w:rPr>
          <w:b w:val="0"/>
        </w:rPr>
        <w:t xml:space="preserve"> гемостаз</w:t>
      </w:r>
      <w:r w:rsidRPr="00F95EA2">
        <w:rPr>
          <w:b w:val="0"/>
          <w:noProof/>
        </w:rPr>
        <w:t xml:space="preserve">  )  </w:t>
      </w:r>
    </w:p>
    <w:p w:rsidR="00F95EA2" w:rsidRPr="00F95EA2" w:rsidRDefault="00F95EA2" w:rsidP="00F95EA2">
      <w:pPr>
        <w:pStyle w:val="FR1"/>
        <w:widowControl/>
        <w:autoSpaceDE/>
        <w:autoSpaceDN/>
        <w:adjustRightInd/>
        <w:spacing w:before="0"/>
        <w:jc w:val="both"/>
        <w:rPr>
          <w:b w:val="0"/>
        </w:rPr>
      </w:pP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58. Методы исследования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сосудисто-тромбоцитарного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гемостаза</w:t>
      </w:r>
      <w:r w:rsidRPr="00F95EA2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59.Физиологические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противосвертывающие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механизмы (система пе</w:t>
      </w:r>
      <w:r w:rsidRPr="00F95EA2">
        <w:rPr>
          <w:rFonts w:ascii="Times New Roman" w:hAnsi="Times New Roman" w:cs="Times New Roman"/>
          <w:sz w:val="28"/>
          <w:szCs w:val="28"/>
        </w:rPr>
        <w:t>р</w:t>
      </w:r>
      <w:r w:rsidRPr="00F95EA2">
        <w:rPr>
          <w:rFonts w:ascii="Times New Roman" w:hAnsi="Times New Roman" w:cs="Times New Roman"/>
          <w:sz w:val="28"/>
          <w:szCs w:val="28"/>
        </w:rPr>
        <w:t>вичных и вторичных антикоагулянтов</w:t>
      </w:r>
      <w:r w:rsidRPr="00F95EA2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антипротеаз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>)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60. Методы исследования внутреннего механизма свертывания крови (частичное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тромбопластиновое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время, активированное частичное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тро</w:t>
      </w:r>
      <w:r w:rsidRPr="00F95EA2">
        <w:rPr>
          <w:rFonts w:ascii="Times New Roman" w:hAnsi="Times New Roman" w:cs="Times New Roman"/>
          <w:sz w:val="28"/>
          <w:szCs w:val="28"/>
        </w:rPr>
        <w:t>м</w:t>
      </w:r>
      <w:r w:rsidRPr="00F95EA2">
        <w:rPr>
          <w:rFonts w:ascii="Times New Roman" w:hAnsi="Times New Roman" w:cs="Times New Roman"/>
          <w:sz w:val="28"/>
          <w:szCs w:val="28"/>
        </w:rPr>
        <w:t>бопластиновое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время)</w:t>
      </w:r>
      <w:r w:rsidRPr="00F95EA2">
        <w:rPr>
          <w:rFonts w:ascii="Times New Roman" w:hAnsi="Times New Roman" w:cs="Times New Roman"/>
          <w:noProof/>
          <w:sz w:val="28"/>
          <w:szCs w:val="28"/>
        </w:rPr>
        <w:t xml:space="preserve">     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61. Методы исследования внешнего механизма свертывания крови (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нротромбиновос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время,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протромбиновын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индекс и </w:t>
      </w:r>
      <w:proofErr w:type="spellStart"/>
      <w:proofErr w:type="gramStart"/>
      <w:r w:rsidRPr="00F95EA2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F95EA2">
        <w:rPr>
          <w:rFonts w:ascii="Times New Roman" w:hAnsi="Times New Roman" w:cs="Times New Roman"/>
          <w:sz w:val="28"/>
          <w:szCs w:val="28"/>
        </w:rPr>
        <w:t xml:space="preserve"> )</w:t>
      </w:r>
      <w:r w:rsidRPr="00F95EA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95EA2">
        <w:rPr>
          <w:rFonts w:ascii="Times New Roman" w:hAnsi="Times New Roman" w:cs="Times New Roman"/>
          <w:noProof/>
          <w:sz w:val="28"/>
          <w:szCs w:val="28"/>
        </w:rPr>
        <w:t xml:space="preserve">62.  </w:t>
      </w:r>
      <w:r w:rsidRPr="00F95EA2">
        <w:rPr>
          <w:rFonts w:ascii="Times New Roman" w:hAnsi="Times New Roman" w:cs="Times New Roman"/>
          <w:sz w:val="28"/>
          <w:szCs w:val="28"/>
        </w:rPr>
        <w:t xml:space="preserve">Геморрагические диатезы </w:t>
      </w:r>
      <w:r w:rsidRPr="00F95EA2">
        <w:rPr>
          <w:rFonts w:ascii="Times New Roman" w:hAnsi="Times New Roman" w:cs="Times New Roman"/>
          <w:noProof/>
          <w:sz w:val="28"/>
          <w:szCs w:val="28"/>
        </w:rPr>
        <w:t>(</w:t>
      </w:r>
      <w:r w:rsidRPr="00F95EA2">
        <w:rPr>
          <w:rFonts w:ascii="Times New Roman" w:hAnsi="Times New Roman" w:cs="Times New Roman"/>
          <w:sz w:val="28"/>
          <w:szCs w:val="28"/>
        </w:rPr>
        <w:t xml:space="preserve">Классификация, принципы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диагност</w:t>
      </w:r>
      <w:r w:rsidRPr="00F95EA2">
        <w:rPr>
          <w:rFonts w:ascii="Times New Roman" w:hAnsi="Times New Roman" w:cs="Times New Roman"/>
          <w:sz w:val="28"/>
          <w:szCs w:val="28"/>
        </w:rPr>
        <w:t>и</w:t>
      </w:r>
      <w:r w:rsidRPr="00F95EA2">
        <w:rPr>
          <w:rFonts w:ascii="Times New Roman" w:hAnsi="Times New Roman" w:cs="Times New Roman"/>
          <w:sz w:val="28"/>
          <w:szCs w:val="28"/>
        </w:rPr>
        <w:t>ки</w:t>
      </w:r>
      <w:proofErr w:type="gramStart"/>
      <w:r w:rsidRPr="00F95EA2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F95EA2">
        <w:rPr>
          <w:rFonts w:ascii="Times New Roman" w:hAnsi="Times New Roman" w:cs="Times New Roman"/>
          <w:sz w:val="28"/>
          <w:szCs w:val="28"/>
        </w:rPr>
        <w:t>ипы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кровоточивости и их связь с различными нарушениями гем</w:t>
      </w:r>
      <w:r w:rsidRPr="00F95EA2">
        <w:rPr>
          <w:rFonts w:ascii="Times New Roman" w:hAnsi="Times New Roman" w:cs="Times New Roman"/>
          <w:sz w:val="28"/>
          <w:szCs w:val="28"/>
        </w:rPr>
        <w:t>о</w:t>
      </w:r>
      <w:r w:rsidRPr="00F95EA2">
        <w:rPr>
          <w:rFonts w:ascii="Times New Roman" w:hAnsi="Times New Roman" w:cs="Times New Roman"/>
          <w:sz w:val="28"/>
          <w:szCs w:val="28"/>
        </w:rPr>
        <w:t>стаза)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63. </w:t>
      </w:r>
      <w:proofErr w:type="gramStart"/>
      <w:r w:rsidRPr="00F95EA2">
        <w:rPr>
          <w:rFonts w:ascii="Times New Roman" w:hAnsi="Times New Roman" w:cs="Times New Roman"/>
          <w:sz w:val="28"/>
          <w:szCs w:val="28"/>
        </w:rPr>
        <w:t>Аутоиммунные</w:t>
      </w:r>
      <w:proofErr w:type="gramEnd"/>
      <w:r w:rsidRPr="00F95EA2">
        <w:rPr>
          <w:rFonts w:ascii="Times New Roman" w:hAnsi="Times New Roman" w:cs="Times New Roman"/>
          <w:sz w:val="28"/>
          <w:szCs w:val="28"/>
        </w:rPr>
        <w:t xml:space="preserve"> тромбоцитопении 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64.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ДВС-синдромы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диссеминнрованное</w:t>
      </w:r>
      <w:proofErr w:type="spellEnd"/>
      <w:r w:rsidRPr="00F95EA2">
        <w:rPr>
          <w:rFonts w:ascii="Times New Roman" w:hAnsi="Times New Roman" w:cs="Times New Roman"/>
          <w:sz w:val="28"/>
          <w:szCs w:val="28"/>
        </w:rPr>
        <w:t xml:space="preserve"> внутрисосудистое</w:t>
      </w:r>
      <w:r w:rsidRPr="00F95EA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95EA2">
        <w:rPr>
          <w:rFonts w:ascii="Times New Roman" w:hAnsi="Times New Roman" w:cs="Times New Roman"/>
          <w:sz w:val="28"/>
          <w:szCs w:val="28"/>
        </w:rPr>
        <w:t>свертывание)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>65. Экстренная диагностика и терапия кровотечений, обусловленных патологией гемостаза</w:t>
      </w:r>
    </w:p>
    <w:p w:rsidR="00F95EA2" w:rsidRPr="00F95EA2" w:rsidRDefault="00F95EA2" w:rsidP="00F95EA2">
      <w:pPr>
        <w:jc w:val="both"/>
        <w:rPr>
          <w:rFonts w:ascii="Times New Roman" w:hAnsi="Times New Roman" w:cs="Times New Roman"/>
          <w:sz w:val="28"/>
          <w:szCs w:val="28"/>
        </w:rPr>
      </w:pPr>
      <w:r w:rsidRPr="00F95EA2">
        <w:rPr>
          <w:rFonts w:ascii="Times New Roman" w:hAnsi="Times New Roman" w:cs="Times New Roman"/>
          <w:sz w:val="28"/>
          <w:szCs w:val="28"/>
        </w:rPr>
        <w:t xml:space="preserve">66. </w:t>
      </w:r>
      <w:proofErr w:type="spellStart"/>
      <w:r w:rsidRPr="00F95EA2">
        <w:rPr>
          <w:rFonts w:ascii="Times New Roman" w:hAnsi="Times New Roman" w:cs="Times New Roman"/>
          <w:sz w:val="28"/>
          <w:szCs w:val="28"/>
        </w:rPr>
        <w:t>Тромбофилии</w:t>
      </w:r>
      <w:proofErr w:type="spellEnd"/>
    </w:p>
    <w:p w:rsidR="0037609B" w:rsidRPr="00F95EA2" w:rsidRDefault="0037609B"/>
    <w:sectPr w:rsidR="0037609B" w:rsidRPr="00F95EA2" w:rsidSect="00376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95EA2"/>
    <w:rsid w:val="0037609B"/>
    <w:rsid w:val="00380DE3"/>
    <w:rsid w:val="00F95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E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F95EA2"/>
    <w:pPr>
      <w:widowControl w:val="0"/>
      <w:autoSpaceDE w:val="0"/>
      <w:autoSpaceDN w:val="0"/>
      <w:adjustRightInd w:val="0"/>
      <w:spacing w:before="4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2264</Characters>
  <Application>Microsoft Office Word</Application>
  <DocSecurity>0</DocSecurity>
  <Lines>18</Lines>
  <Paragraphs>5</Paragraphs>
  <ScaleCrop>false</ScaleCrop>
  <Company>RePack by SPecialiST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2017-01-10T17:42:00Z</dcterms:created>
  <dcterms:modified xsi:type="dcterms:W3CDTF">2017-01-10T17:45:00Z</dcterms:modified>
</cp:coreProperties>
</file>